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jazun9ffk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Let’s keep it stupid simple: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refactor </w:t>
      </w:r>
      <w:r w:rsidDel="00000000" w:rsidR="00000000" w:rsidRPr="00000000">
        <w:rPr>
          <w:b w:val="1"/>
          <w:b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.</w:t>
        <w:br w:type="textWrapping"/>
        <w:t xml:space="preserve"> All you need to do now 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cyv2ag0qd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Step 1. Wherever the Google login happens in the controller: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wrap the final result in this one 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Same for LinkedIn (if using the same pattern).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kia2gfxv0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Step 2. Do the same for email login (if it wasn’t already done).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m4de6k192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Step 3. Check CORS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credentials: 'include'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as previously shown.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No service rewrites. No file moves. No architecture changes.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