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Category Pages Services and the Strapi Categories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nest.js</w:t>
        </w:r>
      </w:hyperlink>
      <w:r w:rsidDel="00000000" w:rsidR="00000000" w:rsidRPr="00000000">
        <w:rPr>
          <w:b w:val="1"/>
          <w:bCs w:val="1"/>
          <w:rtl w:val="0"/>
        </w:rPr>
        <w:t xml:space="preserve"> logic will be in the same microservice folder.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Category Pages assembler </w:t>
      </w:r>
      <w:r w:rsidDel="00000000" w:rsidR="00000000" w:rsidRPr="00000000">
        <w:rPr>
          <w:b w:val="1"/>
          <w:bCs w:val="1"/>
          <w:rtl w:val="0"/>
        </w:rPr>
        <w:t xml:space="preserve">inside the existing Categories microservice</w:t>
      </w:r>
      <w:r w:rsidDel="00000000" w:rsidR="00000000" w:rsidRPr="00000000">
        <w:rPr>
          <w:rtl w:val="0"/>
        </w:rPr>
        <w:t xml:space="preserve">, as a separate Nest module + route prefix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</w:t>
      </w:r>
      <w:r w:rsidDel="00000000" w:rsidR="00000000" w:rsidRPr="00000000">
        <w:rPr>
          <w:rtl w:val="0"/>
        </w:rPr>
        <w:t xml:space="preserve">). Reasons: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Shares the same category tree, publish state, and webhooks. No cross-service calls just to resolve L1→L2→L3 or check “published.”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 &amp; speed:</w:t>
      </w:r>
      <w:r w:rsidDel="00000000" w:rsidR="00000000" w:rsidRPr="00000000">
        <w:rPr>
          <w:rtl w:val="0"/>
        </w:rPr>
        <w:t xml:space="preserve"> One hop from the FE to the assembler. Easier cache keys and selective revalidation when categories/tax groups change.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duplication:</w:t>
      </w:r>
      <w:r w:rsidDel="00000000" w:rsidR="00000000" w:rsidRPr="00000000">
        <w:rPr>
          <w:rtl w:val="0"/>
        </w:rPr>
        <w:t xml:space="preserve"> Editorial (FAQs/guides/courses/hero) stays in Strapi; the assembler reads it—no extra DBs.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agi0njv9u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lay it out (quick)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 in the Categories service: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CategoriesCoreModule</w:t>
      </w:r>
      <w:r w:rsidDel="00000000" w:rsidR="00000000" w:rsidRPr="00000000">
        <w:rPr>
          <w:rtl w:val="0"/>
        </w:rPr>
        <w:t xml:space="preserve"> (your existing CRUD + resolve/children)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CategoryPagesModule</w:t>
      </w:r>
      <w:r w:rsidDel="00000000" w:rsidR="00000000" w:rsidRPr="00000000">
        <w:rPr>
          <w:rtl w:val="0"/>
        </w:rPr>
        <w:t xml:space="preserve"> (assembler/controller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SuggestionsLocalModule</w:t>
      </w:r>
      <w:r w:rsidDel="00000000" w:rsidR="00000000" w:rsidRPr="00000000">
        <w:rPr>
          <w:rtl w:val="0"/>
        </w:rPr>
        <w:t xml:space="preserve"> (HF embeddings helper; no separate service)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EditorialProxy</w:t>
      </w:r>
      <w:r w:rsidDel="00000000" w:rsidR="00000000" w:rsidRPr="00000000">
        <w:rPr>
          <w:rtl w:val="0"/>
        </w:rPr>
        <w:t xml:space="preserve"> (reads Strapi for FAQ/guides/courses/hero)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/categories/...</w:t>
      </w:r>
      <w:r w:rsidDel="00000000" w:rsidR="00000000" w:rsidRPr="00000000">
        <w:rPr>
          <w:rtl w:val="0"/>
        </w:rPr>
        <w:t xml:space="preserve"> (existing internal reads)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/api/category-pages/{l1}[/{l2}[/{l3}]]?kind=...</w:t>
      </w:r>
      <w:r w:rsidDel="00000000" w:rsidR="00000000" w:rsidRPr="00000000">
        <w:rPr>
          <w:rtl w:val="0"/>
        </w:rPr>
        <w:t xml:space="preserve"> (frontend)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Cache/invalidations:</w:t>
      </w:r>
      <w:r w:rsidDel="00000000" w:rsidR="00000000" w:rsidRPr="00000000">
        <w:rPr>
          <w:rtl w:val="0"/>
        </w:rPr>
        <w:t xml:space="preserve"> Same process can purge edge cache on Strapi/Nest webhooks (category/tax-group changes).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s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