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ucbwu0d2y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11 – Stripe Checkout – Failure Handling, Retry &amp; Grace Periods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lpzgoyhia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behavior of the Stripe Checkout system when payment failures occur. It includes retry logic, grace periods (if any), and consequences for failed installment or one-time payments. This ensures that project and contract status are kept in sync with Stripe’s payment state.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mekmgkqk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Failure Triggers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 may occur in the following cases: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Insufficient funds on credit card or ACH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expired or declined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 rejection (e.g., account closed)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cancellation of payment method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przfgurka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Retry Logic (Stripe Default)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automatically retries failed subscription charges using Smart Retries: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 to 4 attempts</w:t>
      </w:r>
      <w:r w:rsidDel="00000000" w:rsidR="00000000" w:rsidRPr="00000000">
        <w:rPr>
          <w:rtl w:val="0"/>
        </w:rPr>
        <w:t xml:space="preserve"> over a </w:t>
      </w:r>
      <w:r w:rsidDel="00000000" w:rsidR="00000000" w:rsidRPr="00000000">
        <w:rPr>
          <w:b w:val="1"/>
          <w:bCs w:val="1"/>
          <w:rtl w:val="0"/>
        </w:rPr>
        <w:t xml:space="preserve">7-day period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Retried attempts are spaced based on Stripe’s internal algorithm for likelihood of success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payment succeeds during retry, project or contract resumes automatically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zpm393ome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⏸️ Immediate Consequences of First Failure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first failed attempt</w:t>
      </w:r>
      <w:r w:rsidDel="00000000" w:rsidR="00000000" w:rsidRPr="00000000">
        <w:rPr>
          <w:rtl w:val="0"/>
        </w:rPr>
        <w:t xml:space="preserve">, the project or contract is immediately </w:t>
      </w: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are notified via the notification-service (email + in-app)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warning is displayed in the UI prompting the user to update payment method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🔒 Pausing only restricts new milestones or tasks. Work already paid for may continue until the prepaid period ends.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21f2cxwi9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Grace Periods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standards vary, but for Marketeq: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grace period is applied</w:t>
      </w:r>
      <w:r w:rsidDel="00000000" w:rsidR="00000000" w:rsidRPr="00000000">
        <w:rPr>
          <w:rtl w:val="0"/>
        </w:rPr>
        <w:t xml:space="preserve"> after first failure.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 pause access right away.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approach discourages abuse of auto-retries and keeps compliance with prepay model.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hok5f8baf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Recovery After Retry Success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payment succeeds during retry attempts: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or contract is </w:t>
      </w:r>
      <w:r w:rsidDel="00000000" w:rsidR="00000000" w:rsidRPr="00000000">
        <w:rPr>
          <w:b w:val="1"/>
          <w:bCs w:val="1"/>
          <w:rtl w:val="0"/>
        </w:rPr>
        <w:t xml:space="preserve">automatically resumed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webhook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invoice.payment_succeeded</w:t>
      </w:r>
      <w:r w:rsidDel="00000000" w:rsidR="00000000" w:rsidRPr="00000000">
        <w:rPr>
          <w:rtl w:val="0"/>
        </w:rPr>
        <w:t xml:space="preserve"> updates project status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Notification-service sends a "Resumed" status update to client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fjudm4wg7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Manual Intervention (Not Preferred)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reactivation is discouraged, but possible for exceptions: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Admins may override pause status via the internal admin tool (future sprint)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manual updates must log user ID, reason, and timestamp for audit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2gzxrwre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Badge Revocation Logic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payment fails: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"Payment Verified" badge is revoked immediately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is reinstated only when a successful payment occurs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myktu3ztp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CTO Notes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Grace periods were rejected based on prepay model logic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Stripe’s Smart Retry is sufficient for our needs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failure handling logic is centralized in webhook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invoice.payment_failed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automatic retries by default — we will implement smart retry logic manually if needed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 for sprint inclusion.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jvkbr8c9e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Related Docs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 – Webhook 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Webhook implementation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 – Payment Method 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Supported methods and fallback logic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– Installment 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Pausing rules for failed subscriptions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 – Payment Verification Logic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Badge rules and status updates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