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9wln14jtt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22 – Wire Transfer Anti-Fraud &amp; Validation Controls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p2c8sskns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internal safeguards and anti-fraud measures used when processing wire transfers on the Marketeq platform. It ensures that no internal actor — whether on the accounts receivable (AR) team or development team — can fraudulently mark a wire payment as received without proper validation from QuickBooks.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vng2o8z3d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Core Validation Process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 transfer status is NEVER confirmed manually through the platform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admin dashboard will contain a toggle, checkbox, or input field to mark a wire as paid.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confirmation must originate from QuickBooks using an API integration.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status is pulled from QuickBooks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AR team records incoming wire transfers within QuickBooks.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Our platform queries QuickBooks via API to confirm if a specific invoice has been marked as paid.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then is the platform invoice marked as "Paid" and the project marked as verified.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nka8svo9f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Step-by-Step Process</w:t>
      </w:r>
    </w:p>
    <w:tbl>
      <w:tblPr>
        <w:tblStyle w:val="Table1"/>
        <w:tblW w:w="8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8285"/>
        <w:tblGridChange w:id="0">
          <w:tblGrid>
            <w:gridCol w:w="680"/>
            <w:gridCol w:w="8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 selects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Wire Transfer</w:t>
            </w:r>
            <w:r w:rsidDel="00000000" w:rsidR="00000000" w:rsidRPr="00000000">
              <w:rPr>
                <w:rtl w:val="0"/>
              </w:rPr>
              <w:t xml:space="preserve"> as payment method during checkout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Platform generates an invoice with reference metadata (invoice ID, email, order ID)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Invoice is pushed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QuickBooks</w:t>
            </w:r>
            <w:r w:rsidDel="00000000" w:rsidR="00000000" w:rsidRPr="00000000">
              <w:rPr>
                <w:rtl w:val="0"/>
              </w:rPr>
              <w:t xml:space="preserve"> with all reference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AR team receives wire, confirms payment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QuickBooks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Platform runs scheduled or event-triggered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QuickBooks invoice 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invoice status is "Paid" in QuickBooks → Platform updates status to “Paid”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Payment Verified badge is issued, project/contract begins or continues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4tubnmav9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Internal Safety Features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9.571201694018"/>
        <w:gridCol w:w="7110.428798305982"/>
        <w:tblGridChange w:id="0">
          <w:tblGrid>
            <w:gridCol w:w="2249.571201694018"/>
            <w:gridCol w:w="7110.4287983059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manual 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Platform invoice status cannot be edited manually via UI or backend scripts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🧑‍⚖️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Role-based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Only finance team has QuickBooks access, no access to codebase or dev tools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📜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All updates to invoice status are logged with timestamp, user ID, IP, and source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Double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Platform checks both invoice number and account email when syncing QuickBooks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🚨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Mismatch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invoice marked paid in QuickBooks but metadata does not match → flagged and held for review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🔁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Read-only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QuickBooks is the source of truth. Marketeq platform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  <w:t xml:space="preserve"> writes to QuickBooks — only reads from it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a2r52yhqo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Sync Strategy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polling (preferred)</w:t>
      </w:r>
      <w:r w:rsidDel="00000000" w:rsidR="00000000" w:rsidRPr="00000000">
        <w:rPr>
          <w:rtl w:val="0"/>
        </w:rPr>
        <w:t xml:space="preserve">: Platform listens to QuickBooks payment updates via webhook.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Fallback: Cron job</w:t>
      </w:r>
      <w:r w:rsidDel="00000000" w:rsidR="00000000" w:rsidRPr="00000000">
        <w:rPr>
          <w:rtl w:val="0"/>
        </w:rPr>
        <w:t xml:space="preserve">: If webhook fails, fallback polling every 15 mins for new paid invoices.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9wpbizkmg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Integration Points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6.066701958708"/>
        <w:gridCol w:w="6173.933298041292"/>
        <w:tblGridChange w:id="0">
          <w:tblGrid>
            <w:gridCol w:w="3186.066701958708"/>
            <w:gridCol w:w="6173.93329804129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QuickBooks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Pull invoice status by ID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Stripe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/checkout-session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When payment type is wire, invoice is flagged as pending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Platform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Store wire metadata (invoice ID, order ID, user ID, expected amount)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Alert client when wire is marked received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