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0"/>
        </w:rPr>
        <w:t xml:space="preserve">Airtable Integration for Accounts Receivable – Wire Transfer Review Dashboard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the </w:t>
      </w:r>
      <w:r w:rsidDel="00000000" w:rsidR="00000000" w:rsidRPr="00000000">
        <w:rPr>
          <w:b w:val="1"/>
          <w:bCs w:val="1"/>
          <w:rtl w:val="0"/>
        </w:rPr>
        <w:t xml:space="preserve">exact Airtable schema and integration flow</w:t>
      </w:r>
      <w:r w:rsidDel="00000000" w:rsidR="00000000" w:rsidRPr="00000000">
        <w:rPr>
          <w:rtl w:val="0"/>
        </w:rPr>
        <w:t xml:space="preserve"> used to support manual review of wire transfer transactions by the Accounts Receivable (AR) team. It acts as a </w:t>
      </w:r>
      <w:r w:rsidDel="00000000" w:rsidR="00000000" w:rsidRPr="00000000">
        <w:rPr>
          <w:b w:val="1"/>
          <w:bCs w:val="1"/>
          <w:rtl w:val="0"/>
        </w:rPr>
        <w:t xml:space="preserve">temporary dashboard solution</w:t>
      </w:r>
      <w:r w:rsidDel="00000000" w:rsidR="00000000" w:rsidRPr="00000000">
        <w:rPr>
          <w:rtl w:val="0"/>
        </w:rPr>
        <w:t xml:space="preserve"> in place of a full admin UI.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0z7rhxca2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Overview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Airtable base will receive </w:t>
      </w:r>
      <w:r w:rsidDel="00000000" w:rsidR="00000000" w:rsidRPr="00000000">
        <w:rPr>
          <w:b w:val="1"/>
          <w:bCs w:val="1"/>
          <w:rtl w:val="0"/>
        </w:rPr>
        <w:t xml:space="preserve">incoming transaction data</w:t>
      </w:r>
      <w:r w:rsidDel="00000000" w:rsidR="00000000" w:rsidRPr="00000000">
        <w:rPr>
          <w:rtl w:val="0"/>
        </w:rPr>
        <w:t xml:space="preserve"> from Mercury and/or QuickBooks.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by the AR team to </w:t>
      </w:r>
      <w:r w:rsidDel="00000000" w:rsidR="00000000" w:rsidRPr="00000000">
        <w:rPr>
          <w:b w:val="1"/>
          <w:bCs w:val="1"/>
          <w:rtl w:val="0"/>
        </w:rPr>
        <w:t xml:space="preserve">review, verify, or reject wire payments</w:t>
      </w:r>
      <w:r w:rsidDel="00000000" w:rsidR="00000000" w:rsidRPr="00000000">
        <w:rPr>
          <w:rtl w:val="0"/>
        </w:rPr>
        <w:t xml:space="preserve"> manually.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Syncs back to the platform once reviewed.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ucb215g8k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Airtable Schema</w:t>
      </w:r>
    </w:p>
    <w:tbl>
      <w:tblPr>
        <w:tblStyle w:val="Table1"/>
        <w:tblW w:w="9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6335"/>
        <w:tblGridChange w:id="0">
          <w:tblGrid>
            <w:gridCol w:w="2690"/>
            <w:gridCol w:w="63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Unique Mercury or QuickBooks transaction identifier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Project/Contract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Pulled from metadata or matched manually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From the transaction or associated contract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 on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Email found on payment (may not match platform user)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Platform User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If a match is found; blank otherwise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Amount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Total payment amount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Expected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Pulled from platform (contract budget, invoice, etc.)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Match Score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Confidence score from backend matching logic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 (Dropdown)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Options: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Verified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Needs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Optional — manual input by AR team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QuickBooks Invoice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ID from synced invoice for reference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Synced to Platform?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Boolean or timestamp when status was synced back to platform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</w:t>
      </w:r>
      <w:r w:rsidDel="00000000" w:rsidR="00000000" w:rsidRPr="00000000">
        <w:rPr>
          <w:b w:val="1"/>
          <w:bCs w:val="1"/>
          <w:rtl w:val="0"/>
        </w:rPr>
        <w:t xml:space="preserve">finalized safer version of the data flow</w:t>
      </w:r>
      <w:r w:rsidDel="00000000" w:rsidR="00000000" w:rsidRPr="00000000">
        <w:rPr>
          <w:rtl w:val="0"/>
        </w:rPr>
        <w:t xml:space="preserve"> for wire transfers with </w:t>
      </w:r>
      <w:r w:rsidDel="00000000" w:rsidR="00000000" w:rsidRPr="00000000">
        <w:rPr>
          <w:b w:val="1"/>
          <w:bCs w:val="1"/>
          <w:rtl w:val="0"/>
        </w:rPr>
        <w:t xml:space="preserve">real-time QuickBooks sync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Mercury transaction verification</w:t>
      </w:r>
      <w:r w:rsidDel="00000000" w:rsidR="00000000" w:rsidRPr="00000000">
        <w:rPr>
          <w:rtl w:val="0"/>
        </w:rPr>
        <w:t xml:space="preserve">, using manual confirmation in QuickBooks as the single source of truth for marking payments “Paid”: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75p0jkbz6r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Wire Transfer Verification Flow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cpfhvqq8m2su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Client Initiates Checkout &amp; Selects Wire Transfer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platform invoice is created (unpaid) for the project or contract.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invoice includes: project/contract ID, total amount, and client details.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involved — wire payments are off-platform (via Mercury).</w:t>
        <w:br w:type="textWrapping"/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h50niq25svk8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Client Sends Wire Transfer to Mercury Account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Clients are instructed to include the </w:t>
      </w:r>
      <w:r w:rsidDel="00000000" w:rsidR="00000000" w:rsidRPr="00000000">
        <w:rPr>
          <w:b w:val="1"/>
          <w:bCs w:val="1"/>
          <w:rtl w:val="0"/>
        </w:rPr>
        <w:t xml:space="preserve">Project/Contract ID</w:t>
      </w:r>
      <w:r w:rsidDel="00000000" w:rsidR="00000000" w:rsidRPr="00000000">
        <w:rPr>
          <w:rtl w:val="0"/>
        </w:rPr>
        <w:t xml:space="preserve"> in the wire memo.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Mercury receives the wire transaction (outside the platform).</w:t>
        <w:br w:type="textWrapping"/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peyeh7x0v0tf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Platform Polls Mercury API (or Webhook) for Incoming Transactions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backend service checks for new incoming wire transfers.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data is captured: transaction ID, amount, memo, sender name/email.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attempts to </w:t>
      </w:r>
      <w:r w:rsidDel="00000000" w:rsidR="00000000" w:rsidRPr="00000000">
        <w:rPr>
          <w:b w:val="1"/>
          <w:bCs w:val="1"/>
          <w:rtl w:val="0"/>
        </w:rPr>
        <w:t xml:space="preserve">match</w:t>
      </w:r>
      <w:r w:rsidDel="00000000" w:rsidR="00000000" w:rsidRPr="00000000">
        <w:rPr>
          <w:rtl w:val="0"/>
        </w:rPr>
        <w:t xml:space="preserve"> the transaction to a project/contract using: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Project/Contract ID in memo (primary)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match or amount match (secondary)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Match Score (%)</w:t>
      </w:r>
      <w:r w:rsidDel="00000000" w:rsidR="00000000" w:rsidRPr="00000000">
        <w:rPr>
          <w:rtl w:val="0"/>
        </w:rPr>
        <w:t xml:space="preserve"> is calculated based on confidence rules.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transaction + match data is pushed to </w:t>
      </w:r>
      <w:r w:rsidDel="00000000" w:rsidR="00000000" w:rsidRPr="00000000">
        <w:rPr>
          <w:b w:val="1"/>
          <w:bCs w:val="1"/>
          <w:rtl w:val="0"/>
        </w:rPr>
        <w:t xml:space="preserve">Airtable (or admin-accessible DB)</w:t>
      </w:r>
      <w:r w:rsidDel="00000000" w:rsidR="00000000" w:rsidRPr="00000000">
        <w:rPr>
          <w:rtl w:val="0"/>
        </w:rPr>
        <w:t xml:space="preserve"> for visibility.</w:t>
        <w:br w:type="textWrapping"/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f894q616228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Accounts Receivable (AR) Team Reviews Match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 staff sees new transactions in Airtable with Match Score and details.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the platform </w:t>
      </w:r>
      <w:r w:rsidDel="00000000" w:rsidR="00000000" w:rsidRPr="00000000">
        <w:rPr>
          <w:b w:val="1"/>
          <w:bCs w:val="1"/>
          <w:rtl w:val="0"/>
        </w:rPr>
        <w:t xml:space="preserve">QuickBooks integration</w:t>
      </w:r>
      <w:r w:rsidDel="00000000" w:rsidR="00000000" w:rsidRPr="00000000">
        <w:rPr>
          <w:rtl w:val="0"/>
        </w:rPr>
        <w:t xml:space="preserve">, they manually open the relevant invoice.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payment is confirmed in QuickBooks (admin action), invoice is marked paid.</w:t>
        <w:br w:type="textWrapping"/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qwk43au1zcvy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QuickBooks Webhook Fires (Invoice Paid)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listens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invoice.updated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payment.created</w:t>
      </w:r>
      <w:r w:rsidDel="00000000" w:rsidR="00000000" w:rsidRPr="00000000">
        <w:rPr>
          <w:rtl w:val="0"/>
        </w:rPr>
        <w:t xml:space="preserve"> webhook from QuickBooks.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payload includes the QuickBooks Invoice ID and new status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Validates webhook signature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Retrieves related platform invoice (via metadata or mapping)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Verifies project/contract ID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Updates the platform’s internal records:</w:t>
        <w:br w:type="textWrapping"/>
      </w:r>
    </w:p>
    <w:p w:rsidR="00000000" w:rsidDel="00000000" w:rsidP="00000000" w:rsidRDefault="00000000" w:rsidRPr="00000000" w14:paraId="00000043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Marks project/contract as </w:t>
      </w:r>
      <w:r w:rsidDel="00000000" w:rsidR="00000000" w:rsidRPr="00000000">
        <w:rPr>
          <w:b w:val="1"/>
          <w:bCs w:val="1"/>
          <w:rtl w:val="0"/>
        </w:rPr>
        <w:t xml:space="preserve">Paid</w:t>
        <w:br w:type="textWrapping"/>
      </w:r>
    </w:p>
    <w:p w:rsidR="00000000" w:rsidDel="00000000" w:rsidP="00000000" w:rsidRDefault="00000000" w:rsidRPr="00000000" w14:paraId="0000004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Syncs invoice status across client dashboard and internal systems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Sends confirmation notification to client and AR team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97a1vzouza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Status Logic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: Awaiting AR team review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Verified</w:t>
      </w:r>
      <w:r w:rsidDel="00000000" w:rsidR="00000000" w:rsidRPr="00000000">
        <w:rPr>
          <w:rtl w:val="0"/>
        </w:rPr>
        <w:t xml:space="preserve">: Payment is confirmed and invoice should be marked paid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: AR team rejected payment (e.g. mismatch or suspicious)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 Review</w:t>
      </w:r>
      <w:r w:rsidDel="00000000" w:rsidR="00000000" w:rsidRPr="00000000">
        <w:rPr>
          <w:rtl w:val="0"/>
        </w:rPr>
        <w:t xml:space="preserve">: Edge cases or low confidence match; escalate if needed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72rva32u4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📬 Notifications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Airtable automation or backend alerts to notify: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 team (Slack/email) when new transactions arrive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 admins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Needs Review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are marked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Clients when a wire transfer is matched to their contract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