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laq89dinpoj" w:id="0"/>
      <w:bookmarkEnd w:id="0"/>
      <w:r w:rsidDel="00000000" w:rsidR="00000000" w:rsidRPr="00000000">
        <w:rPr>
          <w:b w:val="1"/>
          <w:bCs w:val="1"/>
          <w:sz w:val="46"/>
          <w:szCs w:val="46"/>
          <w:rtl w:val="0"/>
        </w:rPr>
        <w:t xml:space="preserve">📄 Installment Plan – Manual QA Checklist</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contains the </w:t>
      </w:r>
      <w:r w:rsidDel="00000000" w:rsidR="00000000" w:rsidRPr="00000000">
        <w:rPr>
          <w:b w:val="1"/>
          <w:bCs w:val="1"/>
          <w:rtl w:val="0"/>
        </w:rPr>
        <w:t xml:space="preserve">step-by-step manual testing checklist</w:t>
      </w:r>
      <w:r w:rsidDel="00000000" w:rsidR="00000000" w:rsidRPr="00000000">
        <w:rPr>
          <w:rtl w:val="0"/>
        </w:rPr>
        <w:t xml:space="preserve"> for validating all key functionality of the Installment Plan logic on the Marketeq platform. It is intended for QA testers with access to the staging environment. All tests should be completed before each production release.</w:t>
      </w:r>
    </w:p>
    <w:p w:rsidR="00000000" w:rsidDel="00000000" w:rsidP="00000000" w:rsidRDefault="00000000" w:rsidRPr="00000000" w14:paraId="00000003">
      <w:pPr>
        <w:spacing w:after="240" w:before="240" w:lineRule="auto"/>
        <w:rPr/>
      </w:pPr>
      <w:r w:rsidDel="00000000" w:rsidR="00000000" w:rsidRPr="00000000">
        <w:rPr>
          <w:rtl w:val="0"/>
        </w:rPr>
        <w:t xml:space="preserve">✅ = Must pass before shipping</w:t>
        <w:br w:type="textWrapping"/>
        <w:t xml:space="preserve"> 🟡 = Optional for regression (pre-launch or major refactor)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j38x5q360e4" w:id="1"/>
      <w:bookmarkEnd w:id="1"/>
      <w:r w:rsidDel="00000000" w:rsidR="00000000" w:rsidRPr="00000000">
        <w:rPr>
          <w:b w:val="1"/>
          <w:bCs w:val="1"/>
          <w:color w:val="000000"/>
          <w:sz w:val="26"/>
          <w:szCs w:val="26"/>
          <w:rtl w:val="0"/>
        </w:rPr>
        <w:t xml:space="preserve">🧪 1. Checkout Flow (Installments)</w:t>
      </w:r>
    </w:p>
    <w:tbl>
      <w:tblPr>
        <w:tblStyle w:val="Table1"/>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130"/>
        <w:gridCol w:w="875"/>
        <w:tblGridChange w:id="0">
          <w:tblGrid>
            <w:gridCol w:w="1160"/>
            <w:gridCol w:w="7130"/>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Test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Select an eligible listing and click "Pay in Installments"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Choose a frequency (weekly, biweekly,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Confirm total price, installment breakdown, and due dates are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Pay upfront deposit and validate redirection to success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Stripe Dashboard shows active subscription tied to correct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goy6hlzs98i" w:id="2"/>
      <w:bookmarkEnd w:id="2"/>
      <w:r w:rsidDel="00000000" w:rsidR="00000000" w:rsidRPr="00000000">
        <w:rPr>
          <w:b w:val="1"/>
          <w:bCs w:val="1"/>
          <w:color w:val="000000"/>
          <w:sz w:val="26"/>
          <w:szCs w:val="26"/>
          <w:rtl w:val="0"/>
        </w:rPr>
        <w:t xml:space="preserve">💳 2. Deposit &amp; Subscription Logic</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418096723869"/>
        <w:gridCol w:w="7495.787831513261"/>
        <w:gridCol w:w="851.7940717628705"/>
        <w:tblGridChange w:id="0">
          <w:tblGrid>
            <w:gridCol w:w="1012.418096723869"/>
            <w:gridCol w:w="7495.787831513261"/>
            <w:gridCol w:w="851.79407176287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Test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Verify deposit amount matches selected frequency (1w, 2w, 1mo)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Verify deposit is recorded as </w:t>
            </w:r>
            <w:r w:rsidDel="00000000" w:rsidR="00000000" w:rsidRPr="00000000">
              <w:rPr>
                <w:b w:val="1"/>
                <w:bCs w:val="1"/>
                <w:rtl w:val="0"/>
              </w:rPr>
              <w:t xml:space="preserve">first installment</w:t>
            </w:r>
            <w:r w:rsidDel="00000000" w:rsidR="00000000" w:rsidRPr="00000000">
              <w:rPr>
                <w:rtl w:val="0"/>
              </w:rPr>
              <w:t xml:space="preserve">, not separate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Check that subsequent payments are scheduled correctly in Stripe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Verify Stripe subscription metadata includes </w:t>
            </w:r>
            <w:r w:rsidDel="00000000" w:rsidR="00000000" w:rsidRPr="00000000">
              <w:rPr>
                <w:rFonts w:ascii="Roboto Mono" w:cs="Roboto Mono" w:eastAsia="Roboto Mono" w:hAnsi="Roboto Mono"/>
                <w:color w:val="188038"/>
                <w:rtl w:val="0"/>
              </w:rPr>
              <w:t xml:space="preserve">installmentFrequency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tgwsnuvwwz" w:id="3"/>
      <w:bookmarkEnd w:id="3"/>
      <w:r w:rsidDel="00000000" w:rsidR="00000000" w:rsidRPr="00000000">
        <w:rPr>
          <w:b w:val="1"/>
          <w:bCs w:val="1"/>
          <w:color w:val="000000"/>
          <w:sz w:val="26"/>
          <w:szCs w:val="26"/>
          <w:rtl w:val="0"/>
        </w:rPr>
        <w:t xml:space="preserve">💥 3. Payment Failure Simulation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8.3177570093458"/>
        <w:gridCol w:w="7411.214953271028"/>
        <w:gridCol w:w="850.4672897196263"/>
        <w:tblGridChange w:id="0">
          <w:tblGrid>
            <w:gridCol w:w="1098.3177570093458"/>
            <w:gridCol w:w="7411.214953271028"/>
            <w:gridCol w:w="850.46728971962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Test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Simulate a failed payment using Stripe's test card </w:t>
            </w:r>
            <w:r w:rsidDel="00000000" w:rsidR="00000000" w:rsidRPr="00000000">
              <w:rPr>
                <w:rFonts w:ascii="Roboto Mono" w:cs="Roboto Mono" w:eastAsia="Roboto Mono" w:hAnsi="Roboto Mono"/>
                <w:color w:val="188038"/>
                <w:rtl w:val="0"/>
              </w:rPr>
              <w:t xml:space="preserve">4000 0000 0000 9995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Confirm Stripe triggers </w:t>
            </w:r>
            <w:r w:rsidDel="00000000" w:rsidR="00000000" w:rsidRPr="00000000">
              <w:rPr>
                <w:rFonts w:ascii="Roboto Mono" w:cs="Roboto Mono" w:eastAsia="Roboto Mono" w:hAnsi="Roboto Mono"/>
                <w:color w:val="188038"/>
                <w:rtl w:val="0"/>
              </w:rPr>
              <w:t xml:space="preserve">invoice.payment_failed</w:t>
            </w:r>
            <w:r w:rsidDel="00000000" w:rsidR="00000000" w:rsidRPr="00000000">
              <w:rPr>
                <w:rtl w:val="0"/>
              </w:rPr>
              <w:t xml:space="preserve"> webhook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Platform retries the payment (based on retry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Confirm platform updates project or contract to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state after final retry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7agmnfbm44k" w:id="4"/>
      <w:bookmarkEnd w:id="4"/>
      <w:r w:rsidDel="00000000" w:rsidR="00000000" w:rsidRPr="00000000">
        <w:rPr>
          <w:b w:val="1"/>
          <w:bCs w:val="1"/>
          <w:color w:val="000000"/>
          <w:sz w:val="26"/>
          <w:szCs w:val="26"/>
          <w:rtl w:val="0"/>
        </w:rPr>
        <w:t xml:space="preserve">🔁 4. Recovery After Failure</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965"/>
        <w:gridCol w:w="875"/>
        <w:tblGridChange w:id="0">
          <w:tblGrid>
            <w:gridCol w:w="1160"/>
            <w:gridCol w:w="696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Test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Update payment method in user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Retry is triggered automatically (based on webhook or platform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Confirm project or contract returns to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Badge is reactivated only after payment is verified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x5m05lm87zo" w:id="5"/>
      <w:bookmarkEnd w:id="5"/>
      <w:r w:rsidDel="00000000" w:rsidR="00000000" w:rsidRPr="00000000">
        <w:rPr>
          <w:b w:val="1"/>
          <w:bCs w:val="1"/>
          <w:color w:val="000000"/>
          <w:sz w:val="26"/>
          <w:szCs w:val="26"/>
          <w:rtl w:val="0"/>
        </w:rPr>
        <w:t xml:space="preserve">💼 5. Admin Reporting (Optional for Now)</w:t>
      </w:r>
    </w:p>
    <w:tbl>
      <w:tblPr>
        <w:tblStyle w:val="Table5"/>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915"/>
        <w:gridCol w:w="875"/>
        <w:tblGridChange w:id="0">
          <w:tblGrid>
            <w:gridCol w:w="1160"/>
            <w:gridCol w:w="591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Test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Verify subscription metadata is viewable in internal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Confirm deposits and installments are visible in AR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2te5q770cdq" w:id="6"/>
      <w:bookmarkEnd w:id="6"/>
      <w:r w:rsidDel="00000000" w:rsidR="00000000" w:rsidRPr="00000000">
        <w:rPr>
          <w:b w:val="1"/>
          <w:bCs w:val="1"/>
          <w:color w:val="000000"/>
          <w:sz w:val="26"/>
          <w:szCs w:val="26"/>
          <w:rtl w:val="0"/>
        </w:rPr>
        <w:t xml:space="preserve">🧾 6. Receipt &amp; Metadata Checks</w:t>
      </w:r>
    </w:p>
    <w:tbl>
      <w:tblPr>
        <w:tblStyle w:val="Table6"/>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945"/>
        <w:gridCol w:w="875"/>
        <w:tblGridChange w:id="0">
          <w:tblGrid>
            <w:gridCol w:w="1160"/>
            <w:gridCol w:w="594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Test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Confirm user receives a receipt email after deposit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Metadata appears correctly in Stripe and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Wallet balance remains unaffected by installment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bi29jxrttvc6" w:id="7"/>
      <w:bookmarkEnd w:id="7"/>
      <w:r w:rsidDel="00000000" w:rsidR="00000000" w:rsidRPr="00000000">
        <w:rPr>
          <w:b w:val="1"/>
          <w:bCs w:val="1"/>
          <w:color w:val="000000"/>
          <w:sz w:val="26"/>
          <w:szCs w:val="26"/>
          <w:rtl w:val="0"/>
        </w:rPr>
        <w:t xml:space="preserve">📆 7. Timeline Accuracy</w:t>
      </w:r>
    </w:p>
    <w:tbl>
      <w:tblPr>
        <w:tblStyle w:val="Table7"/>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4835"/>
        <w:gridCol w:w="875"/>
        <w:tblGridChange w:id="0">
          <w:tblGrid>
            <w:gridCol w:w="1160"/>
            <w:gridCol w:w="4835"/>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Test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Verify start date = day deposit is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Verify end date = start + calculated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Verify due dates match selected frequency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