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99surwybe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Heroku → Render Migration Plan (Single App with Dockerized Microservices)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Migrate all backend microservices from Heroku to Render under a single app using separate Docker containers for each service. This avoids the billing issues and confusion caused by Heroku’s multiple-app setup.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bvsme3t4v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1. Folder Structure (Already Set Up)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you’re using a monorepo with this structure: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/marketeq-projects-nestjs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sb2dbdiw5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2. Render Configuration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render.yaml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file in the root of your monorepo: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oregon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✅ You will only deploy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web service (monolithic), but inside it each microservice will run in a separate container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19gw90un9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3. Docker Compose Setup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to include each microservice like this: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"3001:3000"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./apps/review-service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"3002:3000"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./apps/messaging-service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"3003:3000"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./apps/listing-service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"3004:3000"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postgres-data:/var/lib/postgresql/data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postgres-data: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wcmjod9zc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4. Environment Variables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your root directory with shared values used by all services: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DATABASE_URL=postgres://youruser:yourpass@postgres:5432/yourdb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These variables are used by every service when it starts. Render will detect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automatically.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msdp44en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5. Deployment Steps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render.yaml</w:t>
      </w:r>
      <w:r w:rsidDel="00000000" w:rsidR="00000000" w:rsidRPr="00000000">
        <w:rPr>
          <w:b w:val="1"/>
          <w:bCs w:val="1"/>
          <w:rtl w:val="0"/>
        </w:rPr>
        <w:t xml:space="preserve"> to GitHub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Render</w:t>
      </w:r>
      <w:r w:rsidDel="00000000" w:rsidR="00000000" w:rsidRPr="00000000">
        <w:rPr>
          <w:rtl w:val="0"/>
        </w:rPr>
        <w:t xml:space="preserve"> and create a new </w:t>
      </w:r>
      <w:r w:rsidDel="00000000" w:rsidR="00000000" w:rsidRPr="00000000">
        <w:rPr>
          <w:b w:val="1"/>
          <w:bCs w:val="1"/>
          <w:rtl w:val="0"/>
        </w:rPr>
        <w:t xml:space="preserve">Web Service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your GitHub repo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will detect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and auto-deploy all containers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microservices will be live under one domain with different ports internally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f7q1ai3kk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6. Post-Migration Cleanup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Heroku apps to avoid duplicate billing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Heroku-specific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or codebase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Reassign domain if needed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api.marketeq.dev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1hlnjkdm3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Additional Notes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Free Tier</w:t>
      </w:r>
      <w:r w:rsidDel="00000000" w:rsidR="00000000" w:rsidRPr="00000000">
        <w:rPr>
          <w:rtl w:val="0"/>
        </w:rPr>
        <w:t xml:space="preserve"> includes: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 compute hours/month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 instance (separate setup if needed)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workers (paid)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use multiple Render services for each microservice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