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yhxvtsp274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 Documentation Set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Going through every transcript and every document in this thread before I publish anything.Good. I have everything I need. Here are the two complete, accurate lists.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1toj4tddsu5" w:id="1"/>
      <w:bookmarkEnd w:id="1"/>
      <w:r w:rsidDel="00000000" w:rsidR="00000000" w:rsidRPr="00000000">
        <w:rPr>
          <w:b w:val="1"/>
          <w:bCs w:val="1"/>
          <w:sz w:val="46"/>
          <w:szCs w:val="46"/>
          <w:rtl w:val="0"/>
        </w:rPr>
        <w:t xml:space="preserve">EARNINGS SERVICE — Complete Documentation Set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17 documents</w:t>
      </w:r>
      <w:r w:rsidDel="00000000" w:rsidR="00000000" w:rsidRPr="00000000">
        <w:rPr>
          <w:rtl w:val="0"/>
        </w:rPr>
        <w:t xml:space="preserve"> | 1 complete | 16 to write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ES-00 — Service Overview &amp; Architecture</w:t>
      </w:r>
      <w:r w:rsidDel="00000000" w:rsidR="00000000" w:rsidRPr="00000000">
        <w:rPr>
          <w:rFonts w:ascii="Arial Unicode MS" w:cs="Arial Unicode MS" w:eastAsia="Arial Unicode MS" w:hAnsi="Arial Unicode MS"/>
          <w:rtl w:val="0"/>
        </w:rPr>
        <w:t xml:space="preserve"> ✅ Done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ES-01 — Database Schema &amp; Entities</w:t>
      </w:r>
      <w:r w:rsidDel="00000000" w:rsidR="00000000" w:rsidRPr="00000000">
        <w:rPr>
          <w:rtl w:val="0"/>
        </w:rPr>
        <w:t xml:space="preserve"> Target PostgreSQL schema. earnings_cache, balance_snapshots, fx_rate_cache, contract_label_cache tables. Full TypeORM entity definitions, indexes, constraints, migration strategy.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ES-02 — REST API — Contractor-Facing Endpoints</w:t>
      </w:r>
      <w:r w:rsidDel="00000000" w:rsidR="00000000" w:rsidRPr="00000000">
        <w:rPr>
          <w:rtl w:val="0"/>
        </w:rPr>
        <w:t xml:space="preserve"> Full OpenAPI spec: GET balance (displayed in displayCurrency), GET earnings history (paginated, filtered, sorted), GET earnings summary cards (daily/weekly/monthly/all-time), GET single earnings entry detail including gross vs net after Marketeq 20% service fee. All filter and sort options matching the designs exactly. Request/response schemas, HTTP status codes, auth requirements.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ES-03 — REST API — Internal Service-to-Service Endpoints</w:t>
      </w:r>
      <w:r w:rsidDel="00000000" w:rsidR="00000000" w:rsidRPr="00000000">
        <w:rPr>
          <w:rtl w:val="0"/>
        </w:rPr>
        <w:t xml:space="preserve"> Internal endpoints consumed by other services only: GET /internal/balance/:userId for payout-service, GET /internal/ytd/:userId for kyc-identity-service. Service auth token requirements, rate limiting rules. Not accessible via API Gateway.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ES-04 — RabbitMQ Consumer Implementation</w:t>
      </w:r>
      <w:r w:rsidDel="00000000" w:rsidR="00000000" w:rsidRPr="00000000">
        <w:rPr>
          <w:rtl w:val="0"/>
        </w:rPr>
        <w:t xml:space="preserve"> Consumer module for all inbound events: transaction.created, transaction.reversed, payout.completed, payout.failed, contract.activated. Handler logic per event, idempotency enforcement, dead-letter queue config, retry policy, poison message handling.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ES-05 — RabbitMQ Publisher Implementation</w:t>
      </w:r>
      <w:r w:rsidDel="00000000" w:rsidR="00000000" w:rsidRPr="00000000">
        <w:rPr>
          <w:rtl w:val="0"/>
        </w:rPr>
        <w:t xml:space="preserve"> Publisher for outbound events: earnings.balance.updated, earnings.threshold.reached ($600 USD YTD). Full payload schemas, when each fires, which services consume them.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ES-06 — Currency Conversion &amp; Display Implementation</w:t>
      </w:r>
      <w:r w:rsidDel="00000000" w:rsidR="00000000" w:rsidRPr="00000000">
        <w:rPr>
          <w:rtl w:val="0"/>
        </w:rPr>
        <w:t xml:space="preserve"> Self-hosted fawazahmed0/exchange-api integration. Redis FX rate cache (1-hour TTL). localCurrency (geo-detected on every login, immutable per session) vs displayCurrency (user-set in Settings, defaults to localCurrency). Geolocation currency refresh logic on login. Conversion calculation rules. Rounding to nearest whole unit — never show decimals to users. Fallback behaviour when FX API is unavailable.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ES-07 — Redis Caching Strategy</w:t>
      </w:r>
      <w:r w:rsidDel="00000000" w:rsidR="00000000" w:rsidRPr="00000000">
        <w:rPr>
          <w:rtl w:val="0"/>
        </w:rPr>
        <w:t xml:space="preserve"> Balance cache key schema (balance:{userId}), TTL settings, invalidation trigger per event type, cold-start behaviour (fall through to DB sum), Redis unavailability fallback. FX rate cache keys and refresh strategy.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ES-08 — Service Fee Display Logic</w:t>
      </w:r>
      <w:r w:rsidDel="00000000" w:rsidR="00000000" w:rsidRPr="00000000">
        <w:rPr>
          <w:rtl w:val="0"/>
        </w:rPr>
        <w:t xml:space="preserve"> How the Marketeq 20% service fee appears in the earnings context. Gross earnings (what client paid) vs net earnings (what contractor receives after fee). How the fee appears as a line item in earnings history. Fee label and display format. Clarification of scope: fee calculation lives in user-service — this doc covers display only.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ES-09 — Earnings Export (CSV &amp; PDF)</w:t>
      </w:r>
      <w:r w:rsidDel="00000000" w:rsidR="00000000" w:rsidRPr="00000000">
        <w:rPr>
          <w:rtl w:val="0"/>
        </w:rPr>
        <w:t xml:space="preserve"> Synchronous export under 5,000 rows: immediate file download. Async export over 5,000 rows: queued job, file stored in Cloudflare R2, download link delivered via notification-service, 24-hour link expiry. Export column definitions, date formatting rules, currency display in exports.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ES-10 — Error States &amp; HTTP Error Catalog</w:t>
      </w:r>
      <w:r w:rsidDel="00000000" w:rsidR="00000000" w:rsidRPr="00000000">
        <w:rPr>
          <w:rtl w:val="0"/>
        </w:rPr>
        <w:t xml:space="preserve"> Every possible error from earnings-service. Per error: HTTP status code, internal error code string, user-facing message, recovery action. Covers: auth failures, contractor not found, balance not yet calculated, FX API unavailable, export too large, invalid date range, currency code not supported, zero results for filter combination.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ES-11 — Edge Cases &amp; Data Limitations</w:t>
      </w:r>
      <w:r w:rsidDel="00000000" w:rsidR="00000000" w:rsidRPr="00000000">
        <w:rPr>
          <w:rtl w:val="0"/>
        </w:rPr>
        <w:t xml:space="preserve"> $0 balance display, first-time contractor with no earnings yet, FX rate cache miss on cold start, very large earnings history (50,000+ records), displayCurrency changed mid-session, concurrent balance reads during a payout in progress, YTD threshold breach timing, contractor logs in from a new country (localCurrency refresh vs stored displayCurrency), geolocation unavailable fallback.</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ES-12 — UX States Not Present in Designs</w:t>
      </w:r>
      <w:r w:rsidDel="00000000" w:rsidR="00000000" w:rsidRPr="00000000">
        <w:rPr>
          <w:rtl w:val="0"/>
        </w:rPr>
        <w:t xml:space="preserve"> Every UI state required but not in the design files. Empty states: zero balance, no earnings history, no activity in selected date range, filter returns no results. Loading states per component. Error states per component. First-time contractor with no earnings (onboarding prompt). Help &amp; Support tab content and behaviour. Log Time quick action behaviour, destination, and any validation. All toast and alert variants for earnings-specific events.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ES-13 — Frontend &amp; Backend Validation Split</w:t>
      </w:r>
      <w:r w:rsidDel="00000000" w:rsidR="00000000" w:rsidRPr="00000000">
        <w:rPr>
          <w:rtl w:val="0"/>
        </w:rPr>
        <w:t xml:space="preserve"> Which validations are frontend only, backend only, and both. Covers all inputs on earnings screens: date range picker (start cannot exceed end, no future dates), export requests (row count check before submitting), filter combinations, currency selector. Documents the agreed rule that backend always re-validates regardless of frontend enforcement.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ES-14 — Frontend Integration Guide</w:t>
      </w:r>
      <w:r w:rsidDel="00000000" w:rsidR="00000000" w:rsidRPr="00000000">
        <w:rPr>
          <w:rtl w:val="0"/>
        </w:rPr>
        <w:t xml:space="preserve"> Endpoint-by-component mapping for every earnings screen: Overview tab, Earnings tab, filter and sort controls, export flow, Help &amp; Support tab, Log Time action. Ably real-time channel setup for live balance updates vs polling strategy per component. Loading states, empty states, error states. Currency display rounding rules. How displayCurrency preference is passed and applied.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ES-15 — User Stories &amp; Acceptance Criteria</w:t>
      </w:r>
      <w:r w:rsidDel="00000000" w:rsidR="00000000" w:rsidRPr="00000000">
        <w:rPr>
          <w:rtl w:val="0"/>
        </w:rPr>
        <w:t xml:space="preserve"> Every earnings screen and feature as user stories with numbered testable acceptance criteria. Overview tab cards, Earnings tab list, filters, sorting, export, service fee display, currency display, empty states, error states. Edge cases written in Given/When/Then format. Admin read-access stories for support use cases.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ES-16 — Observability &amp; Monitoring</w:t>
      </w:r>
      <w:r w:rsidDel="00000000" w:rsidR="00000000" w:rsidRPr="00000000">
        <w:rPr>
          <w:rtl w:val="0"/>
        </w:rPr>
        <w:t xml:space="preserve"> Prometheus metrics: balance cache hit/miss rate, FX rate refresh latency, RabbitMQ event processing time per event type, export queue depth, API response time per endpoint. Structured logging schema. Alerting thresholds: cache miss spike, FX API down, consumer lag. Health check endpoint spec.</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ES-17 — QA &amp; Testing Guide</w:t>
      </w:r>
      <w:r w:rsidDel="00000000" w:rsidR="00000000" w:rsidRPr="00000000">
        <w:rPr>
          <w:rFonts w:ascii="Arial Unicode MS" w:cs="Arial Unicode MS" w:eastAsia="Arial Unicode MS" w:hAnsi="Arial Unicode MS"/>
          <w:rtl w:val="0"/>
        </w:rPr>
        <w:t xml:space="preserve"> Unit test coverage requirements per module. Integration test scenarios (event fires → balance updates correctly). E2E test flows. Test data seeding strategy. How to simulate RabbitMQ events in test environment. Currency conversion test cases. Export test cases. Edge case test matrix mapped to ES-11. Performance targets: balance API under 100ms P95, earnings list pagination under 200ms P95.</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uzdp0wpovyh" w:id="2"/>
      <w:bookmarkEnd w:id="2"/>
      <w:r w:rsidDel="00000000" w:rsidR="00000000" w:rsidRPr="00000000">
        <w:rPr>
          <w:b w:val="1"/>
          <w:bCs w:val="1"/>
          <w:sz w:val="46"/>
          <w:szCs w:val="46"/>
          <w:rtl w:val="0"/>
        </w:rPr>
        <w:t xml:space="preserve">PAYOUT SERVICE — Complete Documentation Set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32 documents</w:t>
      </w:r>
      <w:r w:rsidDel="00000000" w:rsidR="00000000" w:rsidRPr="00000000">
        <w:rPr>
          <w:rtl w:val="0"/>
        </w:rPr>
        <w:t xml:space="preserve"> | 0 complete | 32 to write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PS-00 — Service Overview &amp; Architecture</w:t>
      </w:r>
      <w:r w:rsidDel="00000000" w:rsidR="00000000" w:rsidRPr="00000000">
        <w:rPr>
          <w:rtl w:val="0"/>
        </w:rPr>
        <w:t xml:space="preserve"> Purpose: move contractor's available balance to their chosen destination. Nothing else. Service boundaries, full dependency map, folder structure, environment variables, RabbitMQ event contracts. All supported payout method types listed. TEQ Coin documented as feature-flagged off for MVP. Key design decisions and rationale.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PS-01 — Database Schema &amp; Entities</w:t>
      </w:r>
      <w:r w:rsidDel="00000000" w:rsidR="00000000" w:rsidRPr="00000000">
        <w:rPr>
          <w:rtl w:val="0"/>
        </w:rPr>
        <w:t xml:space="preserve"> Target PostgreSQL schema: payout_requests, deposit_methods, payout_schedules, deposit_method_verification, payout_audit_log tables. Full TypeORM entities. Enums: method types, payout status, schedule frequency, verification status. Indexes, constraints, migration strategy.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PS-02 — Withdrawal Flow — API &amp; Logic</w:t>
      </w:r>
      <w:r w:rsidDel="00000000" w:rsidR="00000000" w:rsidRPr="00000000">
        <w:rPr>
          <w:rFonts w:ascii="Arial Unicode MS" w:cs="Arial Unicode MS" w:eastAsia="Arial Unicode MS" w:hAnsi="Arial Unicode MS"/>
          <w:rtl w:val="0"/>
        </w:rPr>
        <w:t xml:space="preserve"> Full 6-step flow: amount entry → speed selection (instant $1.75 fee vs standard free) → method selection → review → magic link email verification → execution. $50 minimum for manual withdrawals (separate rule from scheduled deposit minimum). State machine for withdrawal request lifecycle. What happens when instant fee reduces balance to $0. Idempotency key requirements.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PS-03 — Deposit Schedule — API &amp; Logic</w:t>
      </w:r>
      <w:r w:rsidDel="00000000" w:rsidR="00000000" w:rsidRPr="00000000">
        <w:rPr>
          <w:rtl w:val="0"/>
        </w:rPr>
        <w:t xml:space="preserve"> GET and PUT /v1/payouts/schedule. Frequency options (daily, weekly, bi-weekly, monthly, custom). Minimum payout threshold ($50 minimum, applies to scheduled deposits only — not manual withdrawals). Reserve balance: off by default, contractor opt-in, max $250 cap, $0 means off. Split payout: max two accounts, default 50/50, auto-balance when either percentage is edited. Schedule execution engine overview.</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PS-04 — Deposit Method Management — API</w:t>
      </w:r>
      <w:r w:rsidDel="00000000" w:rsidR="00000000" w:rsidRPr="00000000">
        <w:rPr>
          <w:rtl w:val="0"/>
        </w:rPr>
        <w:t xml:space="preserve"> Full CRUD for all deposit methods. Supported types: bank via Stripe Financial Connections, bank via manual entry, PayPal, Wise, Payoneer, Marketeq Debit Card, crypto wallet. Endpoint specs, auth requirements. Status enum: unverified, verified, reauth_required, verification_expired. Max connected accounts limit. Default method rules. Remove default account flow: split resets, payouts pause, persistent alert fires, notification sent.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PS-05 — Stripe Financial Connections Integration</w:t>
      </w:r>
      <w:r w:rsidDel="00000000" w:rsidR="00000000" w:rsidRPr="00000000">
        <w:rPr>
          <w:rtl w:val="0"/>
        </w:rPr>
        <w:t xml:space="preserve"> Complete setup: hosted flow for US bank account linking. Instant verification via OAuth (contractor does not need their own Stripe account — they just authenticate their bank). Fallback to Stripe-native microdeposit flow for unsupported banks. Webhook handling for verification events. No Plaid anywhere. Session expiry at 30-minute idle.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PS-06 — Manual Bank Entry — 7 Regions (Design Screens)</w:t>
      </w:r>
      <w:r w:rsidDel="00000000" w:rsidR="00000000" w:rsidRPr="00000000">
        <w:rPr>
          <w:rtl w:val="0"/>
        </w:rPr>
        <w:t xml:space="preserve"> Form logic and field-level validation for the 7 regions shown in the design files: US (routing number + account number), Europe (IBAN), India (IFSC + account number), Australia (BSB + account number), UK (sort code + account number), Japan (branch code + account number), Asia generic (SWIFT/BIC + account number). References PS-07 for full global coverage beyond these 7.</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PS-07 — Global Bank Schema Reference — All Countries</w:t>
      </w:r>
      <w:r w:rsidDel="00000000" w:rsidR="00000000" w:rsidRPr="00000000">
        <w:rPr>
          <w:rtl w:val="0"/>
        </w:rPr>
        <w:t xml:space="preserve"> Complete field requirements for manual bank account entry for every country with a unique banking system. Every country, not just the 7 in the designs. Field names, formats, validation rules, character limits, example values, required vs optional per country. Countries where international wire is the only option. Used by PS-06 and the frontend form rendering logic to determine which fields to show per selected country.</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PS-08 — Micro-Deposit Verification Flow</w:t>
      </w:r>
      <w:r w:rsidDel="00000000" w:rsidR="00000000" w:rsidRPr="00000000">
        <w:rPr>
          <w:rtl w:val="0"/>
        </w:rPr>
        <w:t xml:space="preserve"> Two small deposits sent ($0.01–$0.99), 2 business day wait, contractor enters both amounts to verify ownership. 3-attempt limit before lock. 24-hour lock on failure. 10-day expiry window before re-add required. Re-add flow on expiry. Stripe API calls, webhook handling, DB state per step.</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PS-09 — Third-Party OAuth Methods (PayPal, Wise, Payoneer)</w:t>
      </w:r>
      <w:r w:rsidDel="00000000" w:rsidR="00000000" w:rsidRPr="00000000">
        <w:rPr>
          <w:rFonts w:ascii="Arial Unicode MS" w:cs="Arial Unicode MS" w:eastAsia="Arial Unicode MS" w:hAnsi="Arial Unicode MS"/>
          <w:rtl w:val="0"/>
        </w:rPr>
        <w:t xml:space="preserve"> OAuth 2.0 connection flow for each provider: redirect → login → callback → token storage. Token refresh logic. REAUTH_REQUIRED state on token expiry. Notification trigger on expiry. Note: Wise is a contractor payout choice only — not used as Marketeq internal infrastructure.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PS-10 — Crypto Wallet Connection — All 9 Providers</w:t>
      </w:r>
      <w:r w:rsidDel="00000000" w:rsidR="00000000" w:rsidRPr="00000000">
        <w:rPr>
          <w:rtl w:val="0"/>
        </w:rPr>
        <w:t xml:space="preserve"> 9 providers: Ramp, Transak, Crypto.com, Coinbase, Metamask, Ledger, Trezor, Kraken, Binance. 3 connection methods per provider where supported: manual wallet address entry, WalletConnect QR code (5-minute TTL), paste connection link. Address format validation per network. Conversion display value via fawazahmed0 API.</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PS-11 — Crypto Wallet — Per-Provider Technical Integration Spec</w:t>
      </w:r>
      <w:r w:rsidDel="00000000" w:rsidR="00000000" w:rsidRPr="00000000">
        <w:rPr>
          <w:rtl w:val="0"/>
        </w:rPr>
        <w:t xml:space="preserve"> Per provider across all 9: specific SDK or API used, authentication flow details, supported token list, connection status detection method (webhook vs polling), session management and expiry, re-connection flow, known limitations and edge cases per provider.</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PS-12 — Crypto Payout Settlement — Technical Spec</w:t>
      </w:r>
      <w:r w:rsidDel="00000000" w:rsidR="00000000" w:rsidRPr="00000000">
        <w:rPr>
          <w:rtl w:val="0"/>
        </w:rPr>
        <w:t xml:space="preserve"> How money moves from Marketeq Stripe corporate balance to a contractor crypto wallet. Fiat-to-crypto conversion via Ramp/Transak as on-ramp bridges. Gas fee handling and who pays. Settlement timing per provider. Failed transaction handling and retry logic. Minimum payout amounts per token. Tokens supported for actual payout vs display only. Regulatory classification of crypto payouts by jurisdiction.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PS-13 — Marketeq Debit Card — Setup &amp; Integration</w:t>
      </w:r>
      <w:r w:rsidDel="00000000" w:rsidR="00000000" w:rsidRPr="00000000">
        <w:rPr>
          <w:rtl w:val="0"/>
        </w:rPr>
        <w:t xml:space="preserve"> Debit card appears in deposit method designs but has no setup flow in the provided design files. This doc covers: card network, how it is issued, contractor activation flow, how payouts to the card work, spending limits, geographic availability. Flagged: design team must produce setup screens before this can be fully built.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PS-14 — Magic Link Email Verification</w:t>
      </w:r>
      <w:r w:rsidDel="00000000" w:rsidR="00000000" w:rsidRPr="00000000">
        <w:rPr>
          <w:rtl w:val="0"/>
        </w:rPr>
        <w:t xml:space="preserve"> Single-use token generation. 15-minute TTL. Delivery via SendGrid through notification-service. Used and expired state handling. Token stored hashed — never in plain text. One-use enforcement. Retry flow: expiry returns contractor to step 1 of withdrawal. Security considerations.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PS-15 — KYC-Identity Gating</w:t>
      </w:r>
      <w:r w:rsidDel="00000000" w:rsidR="00000000" w:rsidRPr="00000000">
        <w:rPr>
          <w:rtl w:val="0"/>
        </w:rPr>
        <w:t xml:space="preserve"> How payout-service calls kyc-identity-service to gate withdrawals. Tier 1: government ID. Tier 2: tax identity (SSN/ITIN for US, W-8BEN for international). Tier 3: bank account ownership. Screen content per tier when contractor hits Withdraw Funds before completing that tier. First-payout 5-business-day hold logic. $10,000 single-transaction enhanced due diligence trigger.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PS-16 — Paused Payouts &amp; Alert System</w:t>
      </w:r>
      <w:r w:rsidDel="00000000" w:rsidR="00000000" w:rsidRPr="00000000">
        <w:rPr>
          <w:rtl w:val="0"/>
        </w:rPr>
        <w:t xml:space="preserve"> All conditions that pause payouts: no default method set, default method deactivated, default method REAUTH_REQUIRED, OFAC flag, account suspended. Persistent alert banner in the promotional banner location — not a toast. Not dismissible by the contractor. Exact copy and CTA per pause condition: "Your payouts are paused. You don't have a default payout method set. [Set default payment method]". Alert takes priority over promotional banners. Clears automatically when condition resolves. Notification also sent (not just banner).</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PS-17 — Deposit Schedule Execution Engine</w:t>
      </w:r>
      <w:r w:rsidDel="00000000" w:rsidR="00000000" w:rsidRPr="00000000">
        <w:rPr>
          <w:rtl w:val="0"/>
        </w:rPr>
        <w:t xml:space="preserve"> Cron job spec: frequency options mapped to cron expressions, execution time windows, skip logic when balance is below minimum threshold (skip silently first time, notify after 3 consecutive misses), split payout execution order when two methods are active, partial failure handling when one method in a split fails, atomic execution requirements.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PS-18 — Auto-Balance Logic for Split Payouts</w:t>
      </w:r>
      <w:r w:rsidDel="00000000" w:rsidR="00000000" w:rsidRPr="00000000">
        <w:rPr>
          <w:rtl w:val="0"/>
        </w:rPr>
        <w:t xml:space="preserve"> Exact rules for how the system auto-balances percentages across two accounts. What happens when the user edits one field. Rounding rules and tolerance (±0.01%). Default is 50/50. What triggers a rebalance. Behaviour when one account in a split is removed (single account now receives 100%, payouts pause if removed account was the only verified one). Toggle turns split on/off and resets to 50/50 on re-enable.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PS-19 — Frontend &amp; Backend Validation Split</w:t>
      </w:r>
      <w:r w:rsidDel="00000000" w:rsidR="00000000" w:rsidRPr="00000000">
        <w:rPr>
          <w:rtl w:val="0"/>
        </w:rPr>
        <w:t xml:space="preserve"> Documents explicitly which validations are frontend only, backend only, or enforced on both. Covers every input across all payout flows. Frontend only: past dates disabled in schedule calendar, percentage fields auto-balance, amount field currency formatting, Withdraw Full Amount pre-fill, reserve $250 cap at input level. Backend only: idempotency checks, rate limiting (5 withdrawals/hour), balance sufficiency re-check at execution, KYC tier check at execution. Both: minimum $50 withdrawal amount, bank field format validation, wallet address format validation.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PS-20 — Fund Custody, Money Holding &amp; Business Rules</w:t>
      </w:r>
      <w:r w:rsidDel="00000000" w:rsidR="00000000" w:rsidRPr="00000000">
        <w:rPr>
          <w:rtl w:val="0"/>
        </w:rPr>
        <w:t xml:space="preserve"> Where contractor earnings are held (Marketeq corporate Stripe account balance — not a contractor-specific account). Legal classification of held funds — what they are and are not. Contractor's legal claim to the balance. Maximum holding periods by US state and jurisdiction. What happens to held funds if a contract is disputed or cancelled. Interest on held funds: none, but must be disclosed to contractors. Unclaimed balance policy after prolonged inactivity. Insolvency scenario. Reserve balance business rules. Everything that must appear in contractor Terms of Service regarding held funds.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PS-21 — Compliance &amp; Regulatory Reference (Engineering)</w:t>
      </w:r>
      <w:r w:rsidDel="00000000" w:rsidR="00000000" w:rsidRPr="00000000">
        <w:rPr>
          <w:rtl w:val="0"/>
        </w:rPr>
        <w:t xml:space="preserve"> Written for engineers. How each regulation is enforced in code and process: NACHA ACH rules for bank transfers, Stripe payout compliance requirements, FinCEN BSA $10,000 single-transaction threshold implementation, IRS 1099 $600 YTD threshold hold logic, OFAC screening on every payout attempt, jurisdiction-specific payout timing laws, W-9/W-8BEN collection requirements, crypto payout regulatory classification by jurisdiction.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PS-22 — Compliance &amp; Regulatory Reference (Legal &amp; Financial Experts)</w:t>
      </w:r>
      <w:r w:rsidDel="00000000" w:rsidR="00000000" w:rsidRPr="00000000">
        <w:rPr>
          <w:rtl w:val="0"/>
        </w:rPr>
        <w:t xml:space="preserve"> Written for compliance officers and legal counsel — not engineers. Different document from PS-21 with different depth and language. All regulatory obligations by jurisdiction. AML/KYC requirements in full. Fund holding legal obligations. Wage payment laws by US state. International contractor payment laws. Tax reporting obligations. Required disclosures in contractor agreements. Audit trail requirements. What Marketeq is legally responsible for vs what third-party processors are responsible for.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PS-23 — RabbitMQ Events (Published &amp; Consumed)</w:t>
      </w:r>
      <w:r w:rsidDel="00000000" w:rsidR="00000000" w:rsidRPr="00000000">
        <w:rPr>
          <w:rtl w:val="0"/>
        </w:rPr>
        <w:t xml:space="preserve"> Events published: payout.initiated, payout.completed, payout.failed, payout.scheduled.skipped. Events consumed: earnings.balance.updated (balance check before withdrawal execution). Full payload schemas, exchange names, routing keys, idempotency requirements, dead-letter queue config.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PS-24 — Error States &amp; HTTP Error Catalog</w:t>
      </w:r>
      <w:r w:rsidDel="00000000" w:rsidR="00000000" w:rsidRPr="00000000">
        <w:rPr>
          <w:rtl w:val="0"/>
        </w:rPr>
        <w:t xml:space="preserve"> Every possible error. Per error: HTTP code, internal error code string, user-facing message, recovery CTA. Full list: INSUFFICIENT_FUNDS, INSUFFICIENT_FUNDS_AFTER_FEE, BELOW_MINIMUM_WITHDRAWAL ($50 floor), BELOW_SCHEDULE_MINIMUM, RESERVE_TOO_LOW, METHOD_UNVERIFIED, METHOD_NOT_FOUND, METHOD_REAUTH_REQUIRED, KYC_TIER_1_REQUIRED, KYC_TIER_2_REQUIRED, KYC_TIER_3_REQUIRED, MAGIC_LINK_EXPIRED, MAGIC_LINK_USED, MAGIC_LINK_NOT_FOUND, NETWORK_FAILURE, ACCOUNT_SUSPENDED, SPLIT_INVALID, CRYPTO_ADDRESS_INVALID, CRYPTO_NETWORK_UNSUPPORTED, PROVIDER_UNAVAILABLE, DEBIT_CARD_NOT_ACTIVATED, RATE_LIMIT_EXCEEDED, PAYOUT_HOLD_ACTIVE (first-payout hold).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PS-25 — Edge Cases &amp; Data Limitations</w:t>
      </w:r>
      <w:r w:rsidDel="00000000" w:rsidR="00000000" w:rsidRPr="00000000">
        <w:rPr>
          <w:rtl w:val="0"/>
        </w:rPr>
        <w:t xml:space="preserve"> Race condition on simultaneous withdrawal attempts from two sessions. Instant fee reducing balance to exactly $0. Reserve amount blocking a withdrawal the contractor wants to override. Split percentage rounding tolerance (±0.01%). Removing the only connected account. Removing the default account when split is active (split resets, payouts pause, alert fires). Maximum connected accounts limit reached. OAuth token expires mid-connection flow. WalletConnect QR code expires during scan. Stripe Financial Connections session expires during bank link (30-minute idle). TEQ Coin feature flag is off for MVP — how the UI handles this gracefully. Contractor logs in from a new country and localCurrency changes but displayCurrency was manually set.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PS-26 — UX States Not Present in Designs</w:t>
      </w:r>
      <w:r w:rsidDel="00000000" w:rsidR="00000000" w:rsidRPr="00000000">
        <w:rPr>
          <w:rtl w:val="0"/>
        </w:rPr>
        <w:t xml:space="preserve"> Every UI state required but not shown in design files. Empty states: no deposit methods added yet, no payout history, no upcoming scheduled payout, $0 available balance, no transactions in selected date range. Loading states per step in the 6-step withdrawal modal. Error display per component. First-time user state with no methods and no history. Paused payouts banner exact content per pause condition. KYC gating screen content and CTA per tier (Tier 1, 2, and 3 separately). Debit card setup flow (missing from designs — new design screens required before build).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PS-27 — Frontend Integration Guide</w:t>
      </w:r>
      <w:r w:rsidDel="00000000" w:rsidR="00000000" w:rsidRPr="00000000">
        <w:rPr>
          <w:rtl w:val="0"/>
        </w:rPr>
        <w:t xml:space="preserve"> Endpoint-by-component mapping for every payout screen: Overview Direct Deposit panel, Payouts tab, Withdraw Funds 6-step modal (all steps), Deposit Schedule settings, Add Deposit Method flows for all types (Stripe Financial Connections, manual bank by region, PayPal, Wise, Payoneer, debit card, each crypto provider), Deposit Method Management list. Real-time balance update via Ably on payout completion. Auto-balance display during split percentage editing. Loading, empty, and error states per component.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PS-28 — User Stories &amp; Acceptance Criteria — All Payout Screens &amp; Features</w:t>
      </w:r>
      <w:r w:rsidDel="00000000" w:rsidR="00000000" w:rsidRPr="00000000">
        <w:rPr>
          <w:rtl w:val="0"/>
        </w:rPr>
        <w:t xml:space="preserve"> Every payout screen and feature as user stories with numbered testable acceptance criteria. Covers all flows: 6-step withdrawal, deposit schedule setup and editing, adding all method types, method management, removing methods, split payout auto-balance, paused payouts banner, payout history, upcoming payout display, lifetime stats.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PS-29 — User Stories &amp; Acceptance Criteria — Edge Cases (Given/When/Then)</w:t>
      </w:r>
      <w:r w:rsidDel="00000000" w:rsidR="00000000" w:rsidRPr="00000000">
        <w:rPr>
          <w:rtl w:val="0"/>
        </w:rPr>
        <w:t xml:space="preserve"> All payout-specific edge cases from PS-25 rewritten as formal acceptance criteria in Given/When/Then format. Every P1 and P2 edge case. Used directly by QA to write test cases.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PS-30 — Observability &amp; Monitoring</w:t>
      </w:r>
      <w:r w:rsidDel="00000000" w:rsidR="00000000" w:rsidRPr="00000000">
        <w:rPr>
          <w:rtl w:val="0"/>
        </w:rPr>
        <w:t xml:space="preserve"> Prometheus metrics: withdrawal success/failure rate, schedule execution lag per frequency type, method type distribution, Stripe Financial Connections API latency, crypto settlement timing per provider, magic link delivery success rate, RabbitMQ event processing time. Structured logging schema. PagerDuty alert triggers: negative balance, OFAC match, payout queue depth spike, magic link delivery failure. Health check endpoint spec.</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PS-31 — QA &amp; Testing Guide</w:t>
      </w:r>
      <w:r w:rsidDel="00000000" w:rsidR="00000000" w:rsidRPr="00000000">
        <w:rPr>
          <w:rtl w:val="0"/>
        </w:rPr>
        <w:t xml:space="preserve"> Unit tests per module. Integration tests covering the full 6-step withdrawal flow in test environment. Stripe test mode bank account numbers and scenarios. Magic link bypass token for dev and test environments. Schedule execution simulation. KYC tier mock per tier level. Crypto wallet mock for all 9 providers. Auto-balance logic test matrix. All 24 error states covered with test cases. Performance targets: withdrawal API under 150ms P95, balance read under 100ms P95.</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PS-32 — Security &amp; Permissions</w:t>
      </w:r>
      <w:r w:rsidDel="00000000" w:rsidR="00000000" w:rsidRPr="00000000">
        <w:rPr>
          <w:rtl w:val="0"/>
        </w:rPr>
        <w:t xml:space="preserve"> Contractor-only access enforcement — no client or other contractor can access another contractor's payout data. Magic link token security: hashed storage, single-use enforcement, 15-minute TTL, IP binding optional. Internal service token for balance reads from earnings-service. Full audit log requirements for all payout events. OFAC screening integration points. Rate limiting on withdrawal attempts (max 5 per hour per contractor). PCI-DSS scope boundary: Stripe handles all card data — document exactly where Marketeq's responsibility ends. Debit card security considerations.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Earnings Service: 17 documents</w:t>
      </w:r>
      <w:r w:rsidDel="00000000" w:rsidR="00000000" w:rsidRPr="00000000">
        <w:rPr>
          <w:rtl w:val="0"/>
        </w:rPr>
        <w:t xml:space="preserve"> (1 done, 16 to write) </w:t>
      </w:r>
      <w:r w:rsidDel="00000000" w:rsidR="00000000" w:rsidRPr="00000000">
        <w:rPr>
          <w:b w:val="1"/>
          <w:bCs w:val="1"/>
          <w:rtl w:val="0"/>
        </w:rPr>
        <w:t xml:space="preserve">Payout Service: 32 documents</w:t>
      </w:r>
      <w:r w:rsidDel="00000000" w:rsidR="00000000" w:rsidRPr="00000000">
        <w:rPr>
          <w:rtl w:val="0"/>
        </w:rPr>
        <w:t xml:space="preserve"> (0 done, 32 to write) </w:t>
      </w:r>
      <w:r w:rsidDel="00000000" w:rsidR="00000000" w:rsidRPr="00000000">
        <w:rPr>
          <w:b w:val="1"/>
          <w:bCs w:val="1"/>
          <w:rtl w:val="0"/>
        </w:rPr>
        <w:t xml:space="preserve">Total: 49 documents</w:t>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lwhj26h4m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2ug2r7y48nbm" w:id="4"/>
      <w:bookmarkEnd w:id="4"/>
      <w:r w:rsidDel="00000000" w:rsidR="00000000" w:rsidRPr="00000000">
        <w:rPr>
          <w:b w:val="1"/>
          <w:bCs w:val="1"/>
          <w:sz w:val="46"/>
          <w:szCs w:val="46"/>
          <w:rtl w:val="0"/>
        </w:rPr>
        <w:t xml:space="preserve">Earnings &amp; Payouts — Complete Technical Documentation Master List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97 deliverables total</w:t>
      </w:r>
      <w:r w:rsidDel="00000000" w:rsidR="00000000" w:rsidRPr="00000000">
        <w:rPr>
          <w:rtl w:val="0"/>
        </w:rPr>
        <w:t xml:space="preserve"> | 64 new | 22 updates to existing | 7 already done | 4 already done and need minor updates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4coeti250mgc" w:id="5"/>
      <w:bookmarkEnd w:id="5"/>
      <w:r w:rsidDel="00000000" w:rsidR="00000000" w:rsidRPr="00000000">
        <w:rPr>
          <w:b w:val="1"/>
          <w:bCs w:val="1"/>
          <w:sz w:val="34"/>
          <w:szCs w:val="34"/>
          <w:rtl w:val="0"/>
        </w:rPr>
        <w:t xml:space="preserve">PHASE 0 — Start Here (Write First)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CC-10 — Epic Overview Doc</w:t>
      </w:r>
      <w:r w:rsidDel="00000000" w:rsidR="00000000" w:rsidRPr="00000000">
        <w:rPr>
          <w:rtl w:val="0"/>
        </w:rPr>
        <w:t xml:space="preserve"> 🆕 Single document any engineer, PM, or stakeholder reads before touching anything else. What the feature is, why it exists, the three new services in plain English, how they relate to each other and to existing services, the full money flow in plain language, scope boundaries, glossary, link index to all child documents.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o6ym2ujml2zn" w:id="6"/>
      <w:bookmarkEnd w:id="6"/>
      <w:r w:rsidDel="00000000" w:rsidR="00000000" w:rsidRPr="00000000">
        <w:rPr>
          <w:b w:val="1"/>
          <w:bCs w:val="1"/>
          <w:sz w:val="34"/>
          <w:szCs w:val="34"/>
          <w:rtl w:val="0"/>
        </w:rPr>
        <w:t xml:space="preserve">PHASE 1 — Compliance &amp; Legal Foundation (Write Before Any Schema or Code)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CC-08 — Compliance &amp; Regulatory Reference (Engineering Version)</w:t>
      </w:r>
      <w:r w:rsidDel="00000000" w:rsidR="00000000" w:rsidRPr="00000000">
        <w:rPr>
          <w:rtl w:val="0"/>
        </w:rPr>
        <w:t xml:space="preserve"> 🆕 Written for engineers. How each regulation is implemented in code: FinCEN BSA $10K threshold logic, IRS 1099 $600 threshold hold, OFAC screening integration, NACHA ACH rules, Stripe Financial Connections compliance scope, W-9/W-8BEN collection, jurisdiction-specific payout timing rules.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CC-08B — Compliance &amp; Regulatory Reference (Legal &amp; Financial Expert Version)</w:t>
      </w:r>
      <w:r w:rsidDel="00000000" w:rsidR="00000000" w:rsidRPr="00000000">
        <w:rPr>
          <w:rtl w:val="0"/>
        </w:rPr>
        <w:t xml:space="preserve"> 🆕 Written for compliance officers and legal counsel. Not the same as CC-08. Covers: all applicable regulatory obligations by jurisdiction, AML/KYC requirements, fund holding legal obligations, wage payment laws by US state, international contractor payment laws, tax reporting obligations, what disclosures must appear in contractor Terms of Service, audit trail requirements.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CC-09 — Fund Custody, Money Holding &amp; Business Rules</w:t>
      </w:r>
      <w:r w:rsidDel="00000000" w:rsidR="00000000" w:rsidRPr="00000000">
        <w:rPr>
          <w:rtl w:val="0"/>
        </w:rPr>
        <w:t xml:space="preserve"> 🆕 Where contractor earnings are held before payout (Marketeq corporate Stripe account balance). Legal classification of held funds. Contractor's legal claim to the balance. Maximum holding periods. What happens to held funds if a contract is disputed or cancelled. Interest on held funds (none — but must be disclosed). Unclaimed balance policy after prolonged inactivity. Insolvency scenario. Jurisdiction-specific wage holding laws. Reserve balance business rules (contractor-set, not platform-imposed by default). All policies that must be published in contractor Terms of Service.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3m8a7d2avcb" w:id="7"/>
      <w:bookmarkEnd w:id="7"/>
      <w:r w:rsidDel="00000000" w:rsidR="00000000" w:rsidRPr="00000000">
        <w:rPr>
          <w:b w:val="1"/>
          <w:bCs w:val="1"/>
          <w:sz w:val="34"/>
          <w:szCs w:val="34"/>
          <w:rtl w:val="0"/>
        </w:rPr>
        <w:t xml:space="preserve">PHASE 2 — Schemas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ES-01 — earnings-service Database Schema &amp; Entities</w:t>
      </w:r>
      <w:r w:rsidDel="00000000" w:rsidR="00000000" w:rsidRPr="00000000">
        <w:rPr>
          <w:rtl w:val="0"/>
        </w:rPr>
        <w:t xml:space="preserve"> 🆕 Target PostgreSQL schema: earnings_cache table, balance_snapshots table, fx_rate_cache table, contract_label_cache table. Full TypeORM entity definitions, indexes, constraints, migration strategy.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PS-01 — payout-service Database Schema &amp; Entities</w:t>
      </w:r>
      <w:r w:rsidDel="00000000" w:rsidR="00000000" w:rsidRPr="00000000">
        <w:rPr>
          <w:rtl w:val="0"/>
        </w:rPr>
        <w:t xml:space="preserve"> 🆕 Target schema: payout_requests, deposit_methods, payout_schedules, deposit_method_verification, payout_audit_log tables. TypeORM entities, enums (method types, payout status, schedule frequency), indexes, constraints.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KI-01 — kyc-identity-service Database Schema &amp; Entities</w:t>
      </w:r>
      <w:r w:rsidDel="00000000" w:rsidR="00000000" w:rsidRPr="00000000">
        <w:rPr>
          <w:rtl w:val="0"/>
        </w:rPr>
        <w:t xml:space="preserve"> 🆕 Target schema: identity_verifications, kyc_tier_status, tax_identity, ofac_screening_log, document_uploads tables. Enums: verification_status, kyc_tier, tax_form_type (W-9, W-8BEN).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TT-U01 — time-tracking-service: Billing Module Schema</w:t>
      </w:r>
      <w:r w:rsidDel="00000000" w:rsidR="00000000" w:rsidRPr="00000000">
        <w:rPr>
          <w:rtl w:val="0"/>
        </w:rPr>
        <w:t xml:space="preserve"> 🆕 New billing/ module. billing_periods entity: id, contractId, userId, projectId, startTime, endTime, durationMinutes, screenshotIds[], manualTimeIds[], status, idempotencyKey, billedAt.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TT-U03 — time-tracking-service: manual_time Schema Additions</w:t>
      </w:r>
      <w:r w:rsidDel="00000000" w:rsidR="00000000" w:rsidRPr="00000000">
        <w:rPr>
          <w:rtl w:val="0"/>
        </w:rPr>
        <w:t xml:space="preserve"> 🆕 Add: contractId (required), idempotencyKey, durationMinutes (computed), version. Migration spec.</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TT-U04 — time-tracking-service: screenshots Schema Additions</w:t>
      </w:r>
      <w:r w:rsidDel="00000000" w:rsidR="00000000" w:rsidRPr="00000000">
        <w:rPr>
          <w:rtl w:val="0"/>
        </w:rPr>
        <w:t xml:space="preserve"> 🆕 Add: contractId (nullable), isBillable (boolean, default true), billedAt (timestamptz, nullable), idempotencyKey. Migration spec.</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US-U01 — user-service: New Currency &amp; KYC Fields</w:t>
      </w:r>
      <w:r w:rsidDel="00000000" w:rsidR="00000000" w:rsidRPr="00000000">
        <w:rPr>
          <w:rtl w:val="0"/>
        </w:rPr>
        <w:t xml:space="preserve"> 🆕 Add to users table: localCurrency (ISO 4217, auto-detected at signup, immutable), displayCurrency (ISO 4217, defaults to localCurrency, user-editable), kycTier (integer 0–3, written by kyc-identity-service). Migration spec.</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CS-U01 — contracts-service: rateCurrency Field Addition</w:t>
      </w:r>
      <w:r w:rsidDel="00000000" w:rsidR="00000000" w:rsidRPr="00000000">
        <w:rPr>
          <w:rtl w:val="0"/>
        </w:rPr>
        <w:t xml:space="preserve"> 🆕 Add rateCurrency (varchar, ISO 4217) to contracts table and ContractInput DTO. Captured from talent's displayCurrency at contract creation. Immutable after activation. Update existing entity doc, migration spec, API docs.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CC-11 — Global Bank Schema Reference — Manual Entry (All Countries)</w:t>
      </w:r>
      <w:r w:rsidDel="00000000" w:rsidR="00000000" w:rsidRPr="00000000">
        <w:rPr>
          <w:rtl w:val="0"/>
        </w:rPr>
        <w:t xml:space="preserve"> 🆕 Complete field requirements for manual bank account entry for every country with unique banking fields. Not just the 7 in the designs — every country. Field names, formats, validation rules, character limits, example values, required vs optional per country. Flags countries where international wire is the only option. Used by PS-06 and frontend form rendering to determine which fields to show per country selection.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CC-05 — Data Dictionary — Earnings &amp; Payouts</w:t>
      </w:r>
      <w:r w:rsidDel="00000000" w:rsidR="00000000" w:rsidRPr="00000000">
        <w:rPr>
          <w:rtl w:val="0"/>
        </w:rPr>
        <w:t xml:space="preserve"> 🆕 Every field name used across all services in this feature: data type, constraints, which service owns it, which services read it, display format rules (e.g. always round to nearest whole unit for display — never show decimals to users), example values. Single source of truth. Prevents field naming drift.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jj6e8uceug20" w:id="8"/>
      <w:bookmarkEnd w:id="8"/>
      <w:r w:rsidDel="00000000" w:rsidR="00000000" w:rsidRPr="00000000">
        <w:rPr>
          <w:b w:val="1"/>
          <w:bCs w:val="1"/>
          <w:sz w:val="34"/>
          <w:szCs w:val="34"/>
          <w:rtl w:val="0"/>
        </w:rPr>
        <w:t xml:space="preserve">PHASE 3 — Core Logic &amp; RabbitMQ</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ES-04 — earnings-service: RabbitMQ Consumer Implementation</w:t>
      </w:r>
      <w:r w:rsidDel="00000000" w:rsidR="00000000" w:rsidRPr="00000000">
        <w:rPr>
          <w:rtl w:val="0"/>
        </w:rPr>
        <w:t xml:space="preserve"> 🆕 Consumer module for all inbound events: transaction.created, transaction.reversed, payout.completed, payout.failed, contract.activated. Handler logic, idempotency enforcement, dead-letter queue config, retry policy.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ES-05 — earnings-service: RabbitMQ Publisher Implementation</w:t>
      </w:r>
      <w:r w:rsidDel="00000000" w:rsidR="00000000" w:rsidRPr="00000000">
        <w:rPr>
          <w:rtl w:val="0"/>
        </w:rPr>
        <w:t xml:space="preserve"> 🆕 Publisher for outbound events: earnings.balance.updated, earnings.threshold.reached. Payload schemas, when each fires, consumer expectations.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ES-06 — earnings-service: Currency Conversion Implementation</w:t>
      </w:r>
      <w:r w:rsidDel="00000000" w:rsidR="00000000" w:rsidRPr="00000000">
        <w:rPr>
          <w:rtl w:val="0"/>
        </w:rPr>
        <w:t xml:space="preserve"> 🆕 Self-hosted fawazahmed0/exchange-api integration. Redis FX rate cache layer (1-hour TTL). displayCurrency vs localCurrency logic. Conversion calculation. Fallback when FX API is unavailable. Rounding rules (nearest whole unit, no decimals to users).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ES-07 — earnings-service: Redis Caching Strategy</w:t>
      </w:r>
      <w:r w:rsidDel="00000000" w:rsidR="00000000" w:rsidRPr="00000000">
        <w:rPr>
          <w:rtl w:val="0"/>
        </w:rPr>
        <w:t xml:space="preserve"> 🆕 Balance cache key schema (balance:{userId}), TTL settings, invalidation triggers per event type, cold-start behaviour, Redis unavailability fallback.</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PS-02 — payout-service: Withdrawal Flow — API &amp; Logic</w:t>
      </w:r>
      <w:r w:rsidDel="00000000" w:rsidR="00000000" w:rsidRPr="00000000">
        <w:rPr>
          <w:rtl w:val="0"/>
        </w:rPr>
        <w:t xml:space="preserve"> 🆕 Full 6-step flow: amount entry → speed selection (instant $1.75 vs standard free) → method selection → review → magic link verification → execution. State machine for withdrawal lifecycle. Idempotency requirements.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PS-03 — payout-service: Deposit Schedule — API &amp; Logic</w:t>
      </w:r>
      <w:r w:rsidDel="00000000" w:rsidR="00000000" w:rsidRPr="00000000">
        <w:rPr>
          <w:rtl w:val="0"/>
        </w:rPr>
        <w:t xml:space="preserve"> 🆕 Frequency options (daily, weekly, bi-weekly, monthly, custom). Minimum payout threshold ($50–$1000+). Reserve balance config (off by default, max $250). Split payout with percentage allocation. Schedule execution engine.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PS-12 — payout-service: Paused Payouts &amp; Alert System</w:t>
      </w:r>
      <w:r w:rsidDel="00000000" w:rsidR="00000000" w:rsidRPr="00000000">
        <w:rPr>
          <w:rtl w:val="0"/>
        </w:rPr>
        <w:t xml:space="preserve"> 🆕 Conditions that pause payouts. Persistent banner alert logic. Alert content and CTA per condition. Resume logic per condition.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PS-16 — payout-service: Deposit Schedule Execution Engine</w:t>
      </w:r>
      <w:r w:rsidDel="00000000" w:rsidR="00000000" w:rsidRPr="00000000">
        <w:rPr>
          <w:rtl w:val="0"/>
        </w:rPr>
        <w:t xml:space="preserve"> 🆕 Cron job spec: schedule frequency to cron expression mapping, execution windows, skip logic (balance &lt; minimum), split execution order, partial failure handling, atomic execution requirements.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KI-02 — kyc-identity-service: KYC Tier System — Logic &amp; Rules</w:t>
      </w:r>
      <w:r w:rsidDel="00000000" w:rsidR="00000000" w:rsidRPr="00000000">
        <w:rPr>
          <w:rtl w:val="0"/>
        </w:rPr>
        <w:t xml:space="preserve"> 🆕 Tier 0–3 defined. Requirements per tier. What each tier gates. Upgrade flow. How facial recognition from time-tracking maps to Tier 1. First-payout 5-business-day hold logic. $10K single-transaction enhanced due diligence trigger.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TT-U02 — time-tracking-service: RabbitMQ Publisher Module</w:t>
      </w:r>
      <w:r w:rsidDel="00000000" w:rsidR="00000000" w:rsidRPr="00000000">
        <w:rPr>
          <w:rtl w:val="0"/>
        </w:rPr>
        <w:t xml:space="preserve"> 🆕 New time-events.publisher.ts. All 6 events: timetracking.hours.logged (canonical payload — full spec), timetracking.hours.adjusted, timetracking.hours.voided, timetracking.manual.submitted, timetracking.manual.approved, timetracking.manual.rejected. Exchange config, routing keys, retry policy.</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TT-U05 — time-tracking-service: Deletion Billing Impact Logic</w:t>
      </w:r>
      <w:r w:rsidDel="00000000" w:rsidR="00000000" w:rsidRPr="00000000">
        <w:rPr>
          <w:rtl w:val="0"/>
        </w:rPr>
        <w:t xml:space="preserve"> 🆕 Update DELETE /api/screenshots/:id to check deletedNonBillable setting. If true and screenshot already billed, publish timetracking.hours.voided. Full decision tree.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TT-U06 — time-tracking-service: Blur Billing Impact Logic</w:t>
      </w:r>
      <w:r w:rsidDel="00000000" w:rsidR="00000000" w:rsidRPr="00000000">
        <w:rPr>
          <w:rtl w:val="0"/>
        </w:rPr>
        <w:t xml:space="preserve"> 🆕 Same pattern as TT-U05 but for blur action vs blurredBillable setting.</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TT-U07 — time-tracking-service: Desktop Agent contractId Update</w:t>
      </w:r>
      <w:r w:rsidDel="00000000" w:rsidR="00000000" w:rsidRPr="00000000">
        <w:rPr>
          <w:rtl w:val="0"/>
        </w:rPr>
        <w:t xml:space="preserve"> 🆕 Add contractId to screenshot upload payload and DTO.</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TT-U08 — time-tracking-service: Rate Lookup Integration</w:t>
      </w:r>
      <w:r w:rsidDel="00000000" w:rsidR="00000000" w:rsidRPr="00000000">
        <w:rPr>
          <w:rtl w:val="0"/>
        </w:rPr>
        <w:t xml:space="preserve"> 🆕 How time-tracking-service fetches locked hourlyRate and rateCurrency from contracts-service at billing period approval. Caching strategy. Fallback if contracts-service unavailable.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TT-U09 — time-tracking-service: FX Rate Snapshot at Billing Time</w:t>
      </w:r>
      <w:r w:rsidDel="00000000" w:rsidR="00000000" w:rsidRPr="00000000">
        <w:rPr>
          <w:rtl w:val="0"/>
        </w:rPr>
        <w:t xml:space="preserve"> 🆕 How time-tracking-service calls the self-hosted fawazahmed0 FX API at the moment of publishing timetracking.hours.logged to snapshot the rate. Snapshot lives in the event payload and in the ledger entry — not in time-tracking-service's own DB.</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TS-U01 — transaction-service: New Consumer — timetracking.hours.logged</w:t>
      </w:r>
      <w:r w:rsidDel="00000000" w:rsidR="00000000" w:rsidRPr="00000000">
        <w:rPr>
          <w:rtl w:val="0"/>
        </w:rPr>
        <w:t xml:space="preserve"> 🆕 Handler, idempotency check, CREDIT ledger entry creation, transaction.created publisher, dead-letter routing for malformed payloads.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TS-U02 — transaction-service: New Consumer — timetracking.hours.voided</w:t>
      </w:r>
      <w:r w:rsidDel="00000000" w:rsidR="00000000" w:rsidRPr="00000000">
        <w:rPr>
          <w:rtl w:val="0"/>
        </w:rPr>
        <w:t xml:space="preserve"> 🆕 Voiding events → DEBIT reversal entry against original CREDIT. Idempotency. Publish transaction.reversed.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TS-U03 — transaction-service: New Consumer — timetracking.hours.adjusted</w:t>
      </w:r>
      <w:r w:rsidDel="00000000" w:rsidR="00000000" w:rsidRPr="00000000">
        <w:rPr>
          <w:rtl w:val="0"/>
        </w:rPr>
        <w:t xml:space="preserve"> 🆕 Adjusted billing periods → adjustment CREDIT/DEBIT pair. Idempotency key uses {entryId}:{version}.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TS-U04 — transaction-service: New Publisher — transaction.created / transaction.reversed</w:t>
      </w:r>
      <w:r w:rsidDel="00000000" w:rsidR="00000000" w:rsidRPr="00000000">
        <w:rPr>
          <w:rtl w:val="0"/>
        </w:rPr>
        <w:t xml:space="preserve"> 🆕 Publish transaction.created after every new CREDIT. Publish transaction.reversed after every compensating entry. Payload schemas.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TS-U05 — transaction-service: Aggregation Endpoints for earnings-service</w:t>
      </w:r>
      <w:r w:rsidDel="00000000" w:rsidR="00000000" w:rsidRPr="00000000">
        <w:rPr>
          <w:rtl w:val="0"/>
        </w:rPr>
        <w:t xml:space="preserve"> 🆕 New internal read-only endpoints: GET /v1/internal/ledger/:userId (paginated, filterable), GET /v1/internal/balance/:userId (raw SUM for cache cold-start). Internal service token auth only.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US-U02 — user-service: Currency Settings Endpoint</w:t>
      </w:r>
      <w:r w:rsidDel="00000000" w:rsidR="00000000" w:rsidRPr="00000000">
        <w:rPr>
          <w:rtl w:val="0"/>
        </w:rPr>
        <w:t xml:space="preserve"> 🆕 PATCH /v1/users/me/currency. Validation, response schema, earnings-service cache invalidation trigger.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US-U03 — user-service: Role Switching Logic</w:t>
      </w:r>
      <w:r w:rsidDel="00000000" w:rsidR="00000000" w:rsidRPr="00000000">
        <w:rPr>
          <w:rtl w:val="0"/>
        </w:rPr>
        <w:t xml:space="preserve"> 🆕 Document existing behaviour. One table, one email, role field. JWT re-issued on switch. Earnings balance persists across role switches, not visible when logged in as client. First-time switch triggers onboarding.</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CC-04 — RabbitMQ Exchange &amp; Routing Key Master Registry</w:t>
      </w:r>
      <w:r w:rsidDel="00000000" w:rsidR="00000000" w:rsidRPr="00000000">
        <w:rPr>
          <w:rtl w:val="0"/>
        </w:rPr>
        <w:t xml:space="preserve"> 🆕 Single source of truth for all RabbitMQ exchanges, routing keys, publishers, and consumers across all earnings/payouts services. Queue names, dead-letter exchange config, message TTL, consumer group names, retry policy per queue.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CC-06 — Self-Hosted FX API Setup Guide</w:t>
      </w:r>
      <w:r w:rsidDel="00000000" w:rsidR="00000000" w:rsidRPr="00000000">
        <w:rPr>
          <w:rtl w:val="0"/>
        </w:rPr>
        <w:t xml:space="preserve"> 🆕 Complete setup for self-hosted fawazahmed0/exchange-api: deployment config, Redis caching integration, failover behaviour, monitoring, how to update when currencies are added.</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8issnk9g74a4" w:id="9"/>
      <w:bookmarkEnd w:id="9"/>
      <w:r w:rsidDel="00000000" w:rsidR="00000000" w:rsidRPr="00000000">
        <w:rPr>
          <w:b w:val="1"/>
          <w:bCs w:val="1"/>
          <w:sz w:val="34"/>
          <w:szCs w:val="34"/>
          <w:rtl w:val="0"/>
        </w:rPr>
        <w:t xml:space="preserve">PHASE 4 — Third-Party Integrations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PS-04 — payout-service: Deposit Method Management — API</w:t>
      </w:r>
      <w:r w:rsidDel="00000000" w:rsidR="00000000" w:rsidRPr="00000000">
        <w:rPr>
          <w:rtl w:val="0"/>
        </w:rPr>
        <w:t xml:space="preserve"> 🆕 Full CRUD for deposit methods. Method types: bank (Stripe Financial Connections or manual), PayPal, Wise, Payoneer, crypto wallet. Endpoint specs, status enum (unverified, verified, reauth_required, verification_expired).</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PS-05 — payout-service: Stripe Financial Connections Integration</w:t>
      </w:r>
      <w:r w:rsidDel="00000000" w:rsidR="00000000" w:rsidRPr="00000000">
        <w:rPr>
          <w:rtl w:val="0"/>
        </w:rPr>
        <w:t xml:space="preserve"> 🆕 Complete setup: hosted flow for US bank linking, instant verification via OAuth login, fallback to Stripe-native microdeposit for unsupported banks. Webhook handling. No Plaid anywhere. Bank ownership verification for US accounts.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PS-06 — payout-service: Manual Bank Entry — International (7 Regions from Designs)</w:t>
      </w:r>
      <w:r w:rsidDel="00000000" w:rsidR="00000000" w:rsidRPr="00000000">
        <w:rPr>
          <w:rtl w:val="0"/>
        </w:rPr>
        <w:t xml:space="preserve"> 🆕 Validation and form logic for the 7 regions shown in designs: US, Europe, India, Australia, UK, Japan, Asia generic. Field-level validation rules per region. References CC-11 for full global coverage.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PS-07 — payout-service: Micro-Deposit Verification Flow</w:t>
      </w:r>
      <w:r w:rsidDel="00000000" w:rsidR="00000000" w:rsidRPr="00000000">
        <w:rPr>
          <w:rtl w:val="0"/>
        </w:rPr>
        <w:t xml:space="preserve"> 🆕 Two micro-deposit amounts, 2 business day wait, 3-attempt limit, 24-hour lock on failure, 10-day expiry, re-add flow on expiry. Stripe API calls, webhook handling, DB state updates.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PS-08 — payout-service: Third-Party OAuth Methods (PayPal, Wise, Payoneer)</w:t>
      </w:r>
      <w:r w:rsidDel="00000000" w:rsidR="00000000" w:rsidRPr="00000000">
        <w:rPr>
          <w:rtl w:val="0"/>
        </w:rPr>
        <w:t xml:space="preserve"> 🆕 OAuth 2.0 flow for each provider: redirect → login → callback → token storage. Token refresh, REAUTH_REQUIRED state, notification trigger on expiry.</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PS-09 — payout-service: Crypto Wallet Connection</w:t>
      </w:r>
      <w:r w:rsidDel="00000000" w:rsidR="00000000" w:rsidRPr="00000000">
        <w:rPr>
          <w:rtl w:val="0"/>
        </w:rPr>
        <w:t xml:space="preserve"> 🆕 9 supported providers: Ramp, Transak, Crypto.com, Coinbase, Metamask, Ledger, Trezor, Kraken, Binance. 3 connection methods: manual address, WalletConnect QR (5-min TTL), paste link. Address format validation per network.</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PS-10 — payout-service: Magic Link Email Verification</w:t>
      </w:r>
      <w:r w:rsidDel="00000000" w:rsidR="00000000" w:rsidRPr="00000000">
        <w:rPr>
          <w:rtl w:val="0"/>
        </w:rPr>
        <w:t xml:space="preserve"> 🆕 Single-use token, 15-minute TTL, SendGrid via notification-service, used/expired state handling, token stored hashed, retry flow.</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PS-11 — payout-service: KYC-Identity Gating</w:t>
      </w:r>
      <w:r w:rsidDel="00000000" w:rsidR="00000000" w:rsidRPr="00000000">
        <w:rPr>
          <w:rtl w:val="0"/>
        </w:rPr>
        <w:t xml:space="preserve"> 🆕 How payout-service calls kyc-identity-service. Payout eligibility screen content per tier. First-payout hold logic. $10K enhanced due diligence trigger.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PS-13 — payout-service: RabbitMQ Events</w:t>
      </w:r>
      <w:r w:rsidDel="00000000" w:rsidR="00000000" w:rsidRPr="00000000">
        <w:rPr>
          <w:rtl w:val="0"/>
        </w:rPr>
        <w:t xml:space="preserve"> 🆕 Published: payout.initiated, payout.completed, payout.failed, payout.scheduled.skipped. Consumed: earnings.balance.updated (balance check before withdrawal). Full payload schemas.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KI-04 — kyc-identity-service: Tax Identity Collection</w:t>
      </w:r>
      <w:r w:rsidDel="00000000" w:rsidR="00000000" w:rsidRPr="00000000">
        <w:rPr>
          <w:rtl w:val="0"/>
        </w:rPr>
        <w:t xml:space="preserve"> 🆕 US W-9 (SSN/ITIN), $600 YTD threshold trigger, international W-8BEN. Secure storage in Cloudflare R2, encrypted field storage for SSN/ITIN. 1099 generation trigger (MVP flag only). IRS threshold hold logic.</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KI-05 — kyc-identity-service: OFAC Screening Integration</w:t>
      </w:r>
      <w:r w:rsidDel="00000000" w:rsidR="00000000" w:rsidRPr="00000000">
        <w:rPr>
          <w:rtl w:val="0"/>
        </w:rPr>
        <w:t xml:space="preserve"> 🆕 Automated screening at account creation and every payout attempt. Positive match handling (generic 'under review' — not OFAC-specific to contractor). False positive clearing by ops. Vendor API integration spec.</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KI-06 — kyc-identity-service: Document Storage (Cloudflare R2)</w:t>
      </w:r>
      <w:r w:rsidDel="00000000" w:rsidR="00000000" w:rsidRPr="00000000">
        <w:rPr>
          <w:rtl w:val="0"/>
        </w:rPr>
        <w:t xml:space="preserve"> 🆕 Upload spec: file type restrictions, size limits, R2 bucket structure, pre-signed upload URLs, retention policy. Admin-only access via signed URLs with audit log. Never expose raw document URLs to contractor.</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CC-12 — Crypto Wallet &amp; Platform Integration — Per-Provider Specs</w:t>
      </w:r>
      <w:r w:rsidDel="00000000" w:rsidR="00000000" w:rsidRPr="00000000">
        <w:rPr>
          <w:rtl w:val="0"/>
        </w:rPr>
        <w:t xml:space="preserve"> 🆕 Per provider (all 9): connection method(s) supported, provider-specific API or SDK, authentication flow, address format validation per network, supported tokens, connection status polling or webhook, re-connection flow on expired session.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CC-13 — Crypto Payout Settlement — Technical Spec</w:t>
      </w:r>
      <w:r w:rsidDel="00000000" w:rsidR="00000000" w:rsidRPr="00000000">
        <w:rPr>
          <w:rtl w:val="0"/>
        </w:rPr>
        <w:t xml:space="preserve"> 🆕 How money moves from Marketeq Stripe corporate balance to contractor crypto wallet. Fiat-to-crypto conversion flow. Which providers handle conversion (Ramp/Transak as on-ramp bridges). Gas fee handling and who pays. Settlement timing per provider. Failed transaction handling. Minimum payout amounts per token. Which tokens are supported for payout vs display only. Regulatory classification of crypto payouts by jurisdiction.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NS-U01 — notification-service: New Events — Earnings &amp; Payouts</w:t>
      </w:r>
      <w:r w:rsidDel="00000000" w:rsidR="00000000" w:rsidRPr="00000000">
        <w:rPr>
          <w:rtl w:val="0"/>
        </w:rPr>
        <w:t xml:space="preserve"> 🆕 Register all new events: payout.completed, payout.failed, payout.scheduled.skipped (3 consecutive misses only), payouts.paused, magic_link.verification, kyc.tier.required, kyc.document.expiring, earnings.threshold.reached, export.ready.</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NS-U02 — notification-service: Email Templates</w:t>
      </w:r>
      <w:r w:rsidDel="00000000" w:rsidR="00000000" w:rsidRPr="00000000">
        <w:rPr>
          <w:rtl w:val="0"/>
        </w:rPr>
        <w:t xml:space="preserve"> 🆕 Template specs: magic link email, payout confirmation, payout failed, export ready, KYC document expiring. Subject lines, body structure, CTA buttons, timing rules.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NS-U03 — notification-service: In-App Notification Specs</w:t>
      </w:r>
      <w:r w:rsidDel="00000000" w:rsidR="00000000" w:rsidRPr="00000000">
        <w:rPr>
          <w:rtl w:val="0"/>
        </w:rPr>
        <w:t xml:space="preserve"> 🆕 Toast specs: position, auto-dismiss timing (5 sec success, persistent errors), all variants. Persistent banner: location, content per pause condition, dismiss behaviour. Real-time delivery via Ably per user.</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t9spxvc82xz9" w:id="10"/>
      <w:bookmarkEnd w:id="10"/>
      <w:r w:rsidDel="00000000" w:rsidR="00000000" w:rsidRPr="00000000">
        <w:rPr>
          <w:b w:val="1"/>
          <w:bCs w:val="1"/>
          <w:sz w:val="34"/>
          <w:szCs w:val="34"/>
          <w:rtl w:val="0"/>
        </w:rPr>
        <w:t xml:space="preserve">PHASE 5 — API Specs, Error States &amp; Edge Cases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ES-02 — earnings-service: REST API — Contractor-Facing</w:t>
      </w:r>
      <w:r w:rsidDel="00000000" w:rsidR="00000000" w:rsidRPr="00000000">
        <w:rPr>
          <w:rtl w:val="0"/>
        </w:rPr>
        <w:t xml:space="preserve"> 🆕 Full OpenAPI spec: GET balance, GET earnings history (paginated, filtered, sorted), GET earnings summary cards (daily/weekly/monthly/all-time), GET single earnings entry detail. Request/response schemas, HTTP status codes, auth requirements.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ES-03 — earnings-service: REST API — Internal (Service-to-Service)</w:t>
      </w:r>
      <w:r w:rsidDel="00000000" w:rsidR="00000000" w:rsidRPr="00000000">
        <w:rPr>
          <w:rtl w:val="0"/>
        </w:rPr>
        <w:t xml:space="preserve"> 🆕 Internal endpoints: GET /internal/balance/:userId (for payout-service), GET /internal/ytd/:userId (for kyc-identity-service). Service auth header, rate limiting.</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ES-09 — earnings-service: Error States &amp; HTTP Error Catalog</w:t>
      </w:r>
      <w:r w:rsidDel="00000000" w:rsidR="00000000" w:rsidRPr="00000000">
        <w:rPr>
          <w:rtl w:val="0"/>
        </w:rPr>
        <w:t xml:space="preserve"> 🆕 Every error: auth failures, contractor not found, balance not yet calculated, FX API unavailable, export too large, invalid date range, currency not supported. Per error: HTTP code, error code string, user-facing message, recovery action.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ES-10 — earnings-service: Edge Cases &amp; Data Limitations</w:t>
      </w:r>
      <w:r w:rsidDel="00000000" w:rsidR="00000000" w:rsidRPr="00000000">
        <w:rPr>
          <w:rtl w:val="0"/>
        </w:rPr>
        <w:t xml:space="preserve"> 🆕 $0 balance display, first-time contractor with no earnings, FX cache miss, very large history (50,000+ records), mid-request displayCurrency change, concurrent balance reads during payout, YTD threshold breach timing.</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PS-14 — payout-service: Error States &amp; HTTP Error Catalog</w:t>
      </w:r>
      <w:r w:rsidDel="00000000" w:rsidR="00000000" w:rsidRPr="00000000">
        <w:rPr>
          <w:rtl w:val="0"/>
        </w:rPr>
        <w:t xml:space="preserve"> 🆕 Every error: INSUFFICIENT_FUNDS, INSUFFICIENT_FUNDS_AFTER_FEE, BELOW_MINIMUM, RESERVE_TOO_LOW, METHOD_UNVERIFIED, METHOD_NOT_FOUND, KYC_INCOMPLETE (per tier), MAGIC_LINK_EXPIRED, MAGIC_LINK_USED, NETWORK_FAILURE, ACCOUNT_SUSPENDED, SPLIT_NOT_100, INVALID_AMOUNT. Per error: HTTP code, error string, user-facing message, recovery CTA.</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PS-15 — payout-service: Edge Cases &amp; Data Limitations</w:t>
      </w:r>
      <w:r w:rsidDel="00000000" w:rsidR="00000000" w:rsidRPr="00000000">
        <w:rPr>
          <w:rtl w:val="0"/>
        </w:rPr>
        <w:t xml:space="preserve"> 🆕 Race condition on simultaneous withdrawals, fee leaving $0 balance, reserve blocking withdrawal with override option, split percentage decimal rounding tolerance (±0.01%), removing only account, removing default account (split reset + pause), max connected accounts, OAuth token mid-flow expiry, WalletConnect QR expiry, Stripe Financial Connections session expiry, TEQ Coin feature flag (off for MVP).</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KI-07 — kyc-identity-service: REST API Endpoints</w:t>
      </w:r>
      <w:r w:rsidDel="00000000" w:rsidR="00000000" w:rsidRPr="00000000">
        <w:rPr>
          <w:rtl w:val="0"/>
        </w:rPr>
        <w:t xml:space="preserve"> 🆕 GET /v1/kyc/status/:userId, POST /v1/kyc/document, POST /v1/kyc/tax-identity, GET /v1/kyc/eligibility (consumed by payout-service), admin endpoints for flag review and clearing.</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KI-08 — kyc-identity-service: Error States &amp; Edge Cases</w:t>
      </w:r>
      <w:r w:rsidDel="00000000" w:rsidR="00000000" w:rsidRPr="00000000">
        <w:rPr>
          <w:rtl w:val="0"/>
        </w:rPr>
        <w:t xml:space="preserve"> 🆕 Vendor downtime, document expiry, false positive OFAC, non-US W-8BEN flow, $10K enhanced due diligence, simultaneous verification from two devices.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CC-01 — Master Error State Catalog — All Services</w:t>
      </w:r>
      <w:r w:rsidDel="00000000" w:rsidR="00000000" w:rsidRPr="00000000">
        <w:rPr>
          <w:rtl w:val="0"/>
        </w:rPr>
        <w:t xml:space="preserve"> 🆕 Complete cross-service catalog: service owner, HTTP code, internal error code string, user-facing message, user-facing recovery action, backend recovery action. Written after all individual API spec docs are complete.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CC-02 — Master Edge Cases &amp; Data Limitations</w:t>
      </w:r>
      <w:r w:rsidDel="00000000" w:rsidR="00000000" w:rsidRPr="00000000">
        <w:rPr>
          <w:rtl w:val="0"/>
        </w:rPr>
        <w:t xml:space="preserve"> 🔄 Update existing Already exists (96 cases). Update needed: remove Plaid references, add Stripe Financial Connections session expiry case, add rateCurrency gap resolution.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inml844t96t2" w:id="11"/>
      <w:bookmarkEnd w:id="11"/>
      <w:r w:rsidDel="00000000" w:rsidR="00000000" w:rsidRPr="00000000">
        <w:rPr>
          <w:b w:val="1"/>
          <w:bCs w:val="1"/>
          <w:sz w:val="34"/>
          <w:szCs w:val="34"/>
          <w:rtl w:val="0"/>
        </w:rPr>
        <w:t xml:space="preserve">PHASE 6 — User Stories &amp; Acceptance Criteria</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CC-14 — User Stories — Admin Flows</w:t>
      </w:r>
      <w:r w:rsidDel="00000000" w:rsidR="00000000" w:rsidRPr="00000000">
        <w:rPr>
          <w:rtl w:val="0"/>
        </w:rPr>
        <w:t xml:space="preserve"> 🆕 Stories for all admin-facing flows: reviewing flagged payouts, clearing OFAC flags, approving manual time (billing impact), managing contractor KYC tier, viewing contractor earnings for support, overriding paused payouts, accessing export logs. 'As an admin, I want...' format with numbered testable acceptance criteria.</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CC-15 — User Stories — Edge Cases (Given/When/Then Format)</w:t>
      </w:r>
      <w:r w:rsidDel="00000000" w:rsidR="00000000" w:rsidRPr="00000000">
        <w:rPr>
          <w:rtl w:val="0"/>
        </w:rPr>
        <w:t xml:space="preserve"> 🆕 All 96 edge cases rewritten as formal user stories with acceptance criteria in Given/When/Then format. Covers every P1 and P2 edge case. These are the stories QA uses to write test cases.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CC-16 — User Stories — Notification Flows</w:t>
      </w:r>
      <w:r w:rsidDel="00000000" w:rsidR="00000000" w:rsidRPr="00000000">
        <w:rPr>
          <w:rtl w:val="0"/>
        </w:rPr>
        <w:t xml:space="preserve"> 🆕 All notification touchpoints as user stories with acceptance criteria covering delivery timing, content accuracy, fallback behaviour, dismiss/action flows.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zfz5wjyur71s" w:id="12"/>
      <w:bookmarkEnd w:id="12"/>
      <w:r w:rsidDel="00000000" w:rsidR="00000000" w:rsidRPr="00000000">
        <w:rPr>
          <w:b w:val="1"/>
          <w:bCs w:val="1"/>
          <w:sz w:val="34"/>
          <w:szCs w:val="34"/>
          <w:rtl w:val="0"/>
        </w:rPr>
        <w:t xml:space="preserve">PHASE 7 — Frontend, QA &amp; Monitoring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ES-08 — earnings-service: Earnings Export (CSV &amp; PDF)</w:t>
      </w:r>
      <w:r w:rsidDel="00000000" w:rsidR="00000000" w:rsidRPr="00000000">
        <w:rPr>
          <w:rtl w:val="0"/>
        </w:rPr>
        <w:t xml:space="preserve"> 🆕 Synchronous export under 5,000 rows: immediate download. Async export over 5,000 rows: queued job, Cloudflare R2 storage, download link via notification-service, 24-hour link expiry.</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ES-11 — earnings-service: Frontend Integration Guide</w:t>
      </w:r>
      <w:r w:rsidDel="00000000" w:rsidR="00000000" w:rsidRPr="00000000">
        <w:rPr>
          <w:rtl w:val="0"/>
        </w:rPr>
        <w:t xml:space="preserve"> 🆕 Endpoint-by-UI-component mapping for Earnings tab. Polling vs Ably real-time strategy for live balance. Loading states, empty states per component, error state display per component.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ES-12 — earnings-service: Observability &amp; Monitoring</w:t>
      </w:r>
      <w:r w:rsidDel="00000000" w:rsidR="00000000" w:rsidRPr="00000000">
        <w:rPr>
          <w:rtl w:val="0"/>
        </w:rPr>
        <w:t xml:space="preserve"> 🆕 Prometheus metrics (balance cache hit/miss rate, FX refresh latency, event processing time), structured logging schema, alerting thresholds, health check endpoint spec.</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ES-13 — earnings-service: QA &amp; Testing Guide</w:t>
      </w:r>
      <w:r w:rsidDel="00000000" w:rsidR="00000000" w:rsidRPr="00000000">
        <w:rPr>
          <w:rtl w:val="0"/>
        </w:rPr>
        <w:t xml:space="preserve"> 🆕 Unit test coverage requirements, integration test scenarios (event → balance update), E2E test flows, test data seeding, RabbitMQ event simulation in test environment, edge case test matrix.</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PS-17 — payout-service: Frontend Integration Guide</w:t>
      </w:r>
      <w:r w:rsidDel="00000000" w:rsidR="00000000" w:rsidRPr="00000000">
        <w:rPr>
          <w:rtl w:val="0"/>
        </w:rPr>
        <w:t xml:space="preserve"> 🆕 Endpoint-by-UI-component mapping for all payout screens: Overview Direct Deposit panel, Payouts tab, Withdraw Funds 6-step modal, Deposit Schedule, Add Deposit Method (all types), method management. Loading states, empty states, error display per component. Real-time feedback via Ably on payout completion.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PS-18 — payout-service: Observability &amp; Monitoring</w:t>
      </w:r>
      <w:r w:rsidDel="00000000" w:rsidR="00000000" w:rsidRPr="00000000">
        <w:rPr>
          <w:rtl w:val="0"/>
        </w:rPr>
        <w:t xml:space="preserve"> 🆕 Prometheus metrics (withdrawal success/failure rate, schedule execution lag, method type distribution, Stripe API latency), PagerDuty alert triggers (negative balance, OFAC match, payout queue depth), health check endpoint spec.</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PS-19 — payout-service: QA &amp; Testing Guide</w:t>
      </w:r>
      <w:r w:rsidDel="00000000" w:rsidR="00000000" w:rsidRPr="00000000">
        <w:rPr>
          <w:rtl w:val="0"/>
        </w:rPr>
        <w:t xml:space="preserve"> 🆕 Unit tests per module, integration tests (full withdrawal flow in test env), Stripe test mode bank numbers, test magic link bypass for dev, schedule execution simulation, KYC tier mock, crypto wallet mock. Test matrix covering all error states and edge cases.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KI-09 — kyc-identity-service: QA &amp; Testing Guide</w:t>
      </w:r>
      <w:r w:rsidDel="00000000" w:rsidR="00000000" w:rsidRPr="00000000">
        <w:rPr>
          <w:rtl w:val="0"/>
        </w:rPr>
        <w:t xml:space="preserve"> 🆕 KYC tier simulation, vendor sandbox credentials, OFAC test cases, tax identity validation tests, document upload tests (valid/invalid types, oversized files).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CC-03 — Complete UX States Not Present in Designs</w:t>
      </w:r>
      <w:r w:rsidDel="00000000" w:rsidR="00000000" w:rsidRPr="00000000">
        <w:rPr>
          <w:rtl w:val="0"/>
        </w:rPr>
        <w:t xml:space="preserve"> 🆕 Every UI state required but not shown in design files: all empty states (zero balance, no history, no upcoming payout, no connected accounts, no activity in date range), all loading states per component, all error states per component, paused payouts alert banner, payout eligibility gate screens (all 3 KYC tiers), first-time user states.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CC-07 — Money Flow Diagram — End to End</w:t>
      </w:r>
      <w:r w:rsidDel="00000000" w:rsidR="00000000" w:rsidRPr="00000000">
        <w:rPr>
          <w:rtl w:val="0"/>
        </w:rPr>
        <w:t xml:space="preserve"> 🆕 Visual and written description of every path money takes: client pays → billing-service → time-tracking-service → transaction-service → earnings-service → payout-service → contractor's bank. All failure paths and compensating actions included.</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CC-18 — Frontend Integration Master Guide</w:t>
      </w:r>
      <w:r w:rsidDel="00000000" w:rsidR="00000000" w:rsidRPr="00000000">
        <w:rPr>
          <w:rtl w:val="0"/>
        </w:rPr>
        <w:t xml:space="preserve"> 🆕 Aggregated guide across all earnings and payouts screens. API call sequence diagrams, state management recommendations, Ably real-time channel setup, error handling patterns, loading skeleton specs, currency display rounding rules.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CC-19 — QA Master Test Plan</w:t>
      </w:r>
      <w:r w:rsidDel="00000000" w:rsidR="00000000" w:rsidRPr="00000000">
        <w:rPr>
          <w:rtl w:val="0"/>
        </w:rPr>
        <w:t xml:space="preserve"> 🆕 End-to-end test plan for the full feature. Test environment setup, test data seeding, critical path test cases, regression suite, performance targets (balance API &lt;100ms P95, earnings list &lt;200ms P95), crypto payout sandbox, KYC simulation, Stripe test mode configuration.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2i74dqsn72wg" w:id="13"/>
      <w:bookmarkEnd w:id="13"/>
      <w:r w:rsidDel="00000000" w:rsidR="00000000" w:rsidRPr="00000000">
        <w:rPr>
          <w:b w:val="1"/>
          <w:bCs w:val="1"/>
          <w:sz w:val="34"/>
          <w:szCs w:val="34"/>
          <w:rtl w:val="0"/>
        </w:rPr>
        <w:t xml:space="preserve">PHASE 8 — Security, Deployment &amp; User Docs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ES-14 — earnings-service: Security &amp; Permissions</w:t>
      </w:r>
      <w:r w:rsidDel="00000000" w:rsidR="00000000" w:rsidRPr="00000000">
        <w:rPr>
          <w:rtl w:val="0"/>
        </w:rPr>
        <w:t xml:space="preserve"> 🆕 Contractor data isolation rules, JWT claim validation per endpoint, internal service token rotation, rate limiting, audit log requirements for admin access.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KI-03 — kyc-identity-service: Payout Eligibility Gate — UX Spec</w:t>
      </w:r>
      <w:r w:rsidDel="00000000" w:rsidR="00000000" w:rsidRPr="00000000">
        <w:rPr>
          <w:rtl w:val="0"/>
        </w:rPr>
        <w:t xml:space="preserve"> 🆕 Exact screens shown to contractors who attempt to withdraw before completing each KYC tier. Screen content, CTAs, progress indicators, what is already verified vs pending. Separate UX requirements doc — not in the main design files.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PS-20 — payout-service: Security &amp; Permissions</w:t>
      </w:r>
      <w:r w:rsidDel="00000000" w:rsidR="00000000" w:rsidRPr="00000000">
        <w:rPr>
          <w:rtl w:val="0"/>
        </w:rPr>
        <w:t xml:space="preserve"> 🆕 Contractor-only access enforcement, magic link token security (hashed, single-use, TTL), internal service token, audit log for all payout events, OFAC screening integration, rate limiting on withdrawal attempts (max 5/hour), PCI-DSS scope boundary (Stripe handles card data — document where Marketeq's scope ends).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CC-17 — Deployment &amp; Infrastructure Guide</w:t>
      </w:r>
      <w:r w:rsidDel="00000000" w:rsidR="00000000" w:rsidRPr="00000000">
        <w:rPr>
          <w:rtl w:val="0"/>
        </w:rPr>
        <w:t xml:space="preserve"> 🆕 Deploy all new services alongside existing. Environment variable management per environment (dev/staging/prod), RabbitMQ queue and exchange setup, Redis config, Cloudflare R2 bucket setup, self-hosted FX API deployment, service discovery, health check integration.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CC-20 — User-Facing Help Documentation</w:t>
      </w:r>
      <w:r w:rsidDel="00000000" w:rsidR="00000000" w:rsidRPr="00000000">
        <w:rPr>
          <w:rtl w:val="0"/>
        </w:rPr>
        <w:t xml:space="preserve"> 🆕 Plain-language contractor guide: how earnings are calculated, why a payout might be delayed, what identity verification is needed and why, how to add a bank account (all methods), how to set up a deposit schedule, what the reserve balance is, how split payouts work, how to read earnings history, what happens if a payout fails, how to contact support. No technical jargon.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3t9fenvjw0oi" w:id="14"/>
      <w:bookmarkEnd w:id="14"/>
      <w:r w:rsidDel="00000000" w:rsidR="00000000" w:rsidRPr="00000000">
        <w:rPr>
          <w:rFonts w:ascii="Arial Unicode MS" w:cs="Arial Unicode MS" w:eastAsia="Arial Unicode MS" w:hAnsi="Arial Unicode MS"/>
          <w:b w:val="1"/>
          <w:bCs w:val="1"/>
          <w:sz w:val="34"/>
          <w:szCs w:val="34"/>
          <w:rtl w:val="0"/>
        </w:rPr>
        <w:t xml:space="preserve">Already Done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96879875195"/>
        <w:gridCol w:w="4604.555382215289"/>
        <w:gridCol w:w="2735.475819032761"/>
        <w:tblGridChange w:id="0">
          <w:tblGrid>
            <w:gridCol w:w="2019.96879875195"/>
            <w:gridCol w:w="4604.555382215289"/>
            <w:gridCol w:w="2735.47581903276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pPr>
            <w:r w:rsidDel="00000000" w:rsidR="00000000" w:rsidRPr="00000000">
              <w:rPr>
                <w:b w:val="1"/>
                <w:bCs w:val="1"/>
                <w:rtl w:val="0"/>
              </w:rPr>
              <w:t xml:space="preserve">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ES-00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earnings-service — Service Overview &amp;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Complete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TS-00 through TS-06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transaction-service full doc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Complete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TT-01 through TT-20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time-tracking-service full doc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Updates only needed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CS-01 through CS-09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contracts-service full doc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One field addition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earnings-payouts-user-stories.docx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54 stories, 34 gaps flagged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CC-02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earnings-payouts-edge-cases.docx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96 cases, minor update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time-tracking-alignment.docx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Full gap analysis complete</w:t>
            </w:r>
          </w:p>
        </w:tc>
      </w:tr>
    </w:tbl>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lbywt51ve14l" w:id="15"/>
      <w:bookmarkEnd w:id="15"/>
      <w:r w:rsidDel="00000000" w:rsidR="00000000" w:rsidRPr="00000000">
        <w:rPr>
          <w:b w:val="1"/>
          <w:bCs w:val="1"/>
          <w:sz w:val="34"/>
          <w:szCs w:val="34"/>
          <w:rtl w:val="0"/>
        </w:rPr>
        <w:t xml:space="preserve">Count Summary</w:t>
      </w:r>
    </w:p>
    <w:tbl>
      <w:tblPr>
        <w:tblStyle w:val="Table2"/>
        <w:tblW w:w="5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80"/>
        <w:gridCol w:w="1070"/>
        <w:gridCol w:w="1760"/>
        <w:tblGridChange w:id="0">
          <w:tblGrid>
            <w:gridCol w:w="2285"/>
            <w:gridCol w:w="680"/>
            <w:gridCol w:w="1070"/>
            <w:gridCol w:w="1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jc w:val="center"/>
              <w:rPr/>
            </w:pPr>
            <w:r w:rsidDel="00000000" w:rsidR="00000000" w:rsidRPr="00000000">
              <w:rPr>
                <w:b w:val="1"/>
                <w:bCs w:val="1"/>
                <w:rtl w:val="0"/>
              </w:rPr>
              <w:t xml:space="preserve">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jc w:val="center"/>
              <w:rPr/>
            </w:pPr>
            <w:r w:rsidDel="00000000" w:rsidR="00000000" w:rsidRPr="00000000">
              <w:rPr>
                <w:b w:val="1"/>
                <w:bCs w:val="1"/>
                <w:rtl w:val="0"/>
              </w:rPr>
              <w:t xml:space="preserve">Updates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earnings-service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payout-service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kyc-identity-service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time-tracking-service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transaction-service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user-service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contracts-service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notification-service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Cross-cutting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b w:val="1"/>
                <w:bCs w:val="1"/>
                <w:rtl w:val="0"/>
              </w:rPr>
              <w:t xml:space="preserv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b w:val="1"/>
                <w:bCs w:val="1"/>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86 deliverables</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