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earnings-service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ES-08  —  Service Fee Display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ES-08 — Service Fee Display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Draft — Awaiting Engineering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20% of gross earnings — calculated in billing-service, stored in earnings_cache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Display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 history list, earnings detail view, summary cards, balance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Service 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ES-00, ES-01, ES-02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Next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ES-09 — Export Endpoint (CSV / PDF)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Purpose &amp;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document defines how the Marketeq 20% service fee is presented to contractors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earnings-service API responses. It covers display logic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What is IN scope: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Which fields are shown in which endpoint responses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Exact label strings for gross amount, fee line item, and net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How fee amounts are formatted and rounded for display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Fee representation in earnings history list, detail view, and summary cards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The feeBreakdown object structure in detail responses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Edge cases: reversed entries, zero-fee contracts, legacy pre-fee entries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What is NOT in scope (belongs to other services):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Fee calculation — performed by billing-service at the time work is billed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Fee percentage changes or per-contract overrides — managed in contracts-service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Invoice generation — belongs to billing-service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Client-facing fee display — belongs to client-portal-service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Tax treatment of the fee — belongs to kyc-identity-service and compliance-service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By the time transaction.created reaches earnings-service (ES-04), grossAmount, feeAmount,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and netAmount are already computed and immutable. earnings-service reads them and formats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them for display. It never recalculates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Prerequisites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160"/>
        <w:tblGridChange w:id="0">
          <w:tblGrid>
            <w:gridCol w:w="52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ES-01 — earnings_cache columns: gross_amount, fee_amount, net_amount, currency, fx_rate_to_usd, net_amount_usd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fee display fields are read from these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ES-02 — EarningsService.mapRow(), getDetail(), getEarnings(), getSummary()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 display fields are added to these existing response shapes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ES-06 — CurrencyService.convertFromUsd()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 amounts converted to displayCurrency for display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Fee Data — What Is Already in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earnings-service never calculates the fee. The three fee-related fields arrive in the transaction.created event payload (ES-04) and are written verbatim into earnings_cache. They are immutable from the moment they are written.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2600"/>
        <w:gridCol w:w="2200"/>
        <w:gridCol w:w="560"/>
        <w:tblGridChange w:id="0">
          <w:tblGrid>
            <w:gridCol w:w="2600"/>
            <w:gridCol w:w="1400"/>
            <w:gridCol w:w="2600"/>
            <w:gridCol w:w="2200"/>
            <w:gridCol w:w="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Set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Mutable after write?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earnings_cache.gross_amount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Full amount billed to client in rateCurrency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billing-service via transaction.created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earnings_cache.fee_amount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20% of gross_amount in rateCurrency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billing-service via transaction.created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earnings_cache.net_amount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gross_amount minus fee_amount in rateCurrency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billing-service via transaction.created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earnings_cache.net_amount_usd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net_amount converted to USD at contract FX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billing-service via transaction.created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earnings_cache.currency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VARCHAR(3)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4217 — the rateCurrency of the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billing-service via transaction.created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earnings_cache.fx_rate_to_usd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NUMERIC(18,8)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FX rate locked at contract creation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billing-service via transaction.created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Fee rate is always 20% in current data — but do not hardcode it in display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All current entries have fee_amount = gross_amount * 0.20.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Future contracts may have negotiated rates. Fee percentage overrides are managed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contracts-service and billing-service — not in earnings-service.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earnings-service always derives the display fee percentage dynamically: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feePercent = (feeAmount / grossAmount) * 100, rounded to one decimal place.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ensures the display is always accurate even if the rate changes for a specific contract.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Fee Display Fields —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These are the canonical field names and label strings used across all earnings-service responses. Frontend must use these exact labels — they appear in the UI verbatim.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2360"/>
        <w:gridCol w:w="1400"/>
        <w:tblGridChange w:id="0">
          <w:tblGrid>
            <w:gridCol w:w="3200"/>
            <w:gridCol w:w="2400"/>
            <w:gridCol w:w="23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API 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UI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grossAmount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Gross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Total amount billed before the service fee. In rateCurrency.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grossAmountDisplay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Gross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grossAmount converted to displayCurrency, rounded to whole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₹8342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Service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service fee deducted. In rateCurrency.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feeAmountDisplay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Service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feeAmount converted to displayCurrency, rounded to whole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₹1668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Dynamically computed: (feeAmount / grossAmount) * 100. One decimal place.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Human-readable fee label string. Always "Marketeq Service Fee (20%)" for 20% rate. Format: "Marketeq Service Fee ({feePercent}%)"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Service Fee (20.0%)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netAmount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 Receive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gross minus fee. In rateCurrency.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netAmountDisplay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 Receive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netAmount converted to displayCurrency, rounded to whole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₹6674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netAmountUsd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 USD amount. Not shown in the list view. Shown in detail view for reference.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695c" w:space="0" w:sz="18" w:val="single"/>
              <w:bottom w:color="cccccc" w:space="0" w:sz="4" w:val="single"/>
              <w:right w:color="cccccc" w:space="0" w:sz="4" w:val="single"/>
            </w:tcBorders>
            <w:shd w:fill="e0f2f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004d40"/>
                <w:sz w:val="20"/>
                <w:szCs w:val="20"/>
                <w:rtl w:val="0"/>
              </w:rPr>
              <w:t xml:space="preserve">Label string construction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feeLabel is always built at response serialisation time, never stored: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const feePercent = ((feeAmount / grossAmount) * 100).toFixed(1);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const feeLabel   = `Marketeq Service Fee (${feePercent}%)`;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For current 20% entries:  "Marketeq Service Fee (20.0%)"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For a hypothetical 15% contract:  "Marketeq Service Fee (15.0%)"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For a zero-fee entry (grossAmount = feeAmount = 0):  feeLabel = "Marketeq Service Fee (0.0%)"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— see §7.2 for zero-fee edge cases.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Earnings History List — GET /v1/earnings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earnings list (ES-02 §7) returns one row per work entry. Fee information is included in a compact form: the net amount is the primary figure, with gross and fee surfaced in a nested breakdown object. The list is never shown in gross-only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4.1  List row fee fields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Included in list row?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netAmountDisplay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primary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headline figure shown in the row. Whole unit, displayCurrency.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grossAmountDisplay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in feeBreakdown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Nested inside feeBreakdown — not at the top level of the row.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feeAmountDisplay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in feeBreakdown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Nested inside feeBreakdown.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in feeBreakdown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e.g. "Marketeq Service Fee (20.0%)"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in feeBreakdown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 string with one decimal place. e.g. "20.0"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netAmountUsd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detail view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Only in GET /v1/earnings/:id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in feeBreakdown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rateCurrency — the currency in which fee was deducted.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4.2  Updated list row response shape (addition to ES-02 §7)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Addition to the EarningsRowDto from ES-02.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Each row in the data[] array of GET /v1/earnings now includes: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... existing fields from ES-02 (date, project, task, duration, etc.)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Primary display amount — always 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"netAmountDisplay":  "6674",      // displayCurrency, whole unit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"displayCurrency":   "INR",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Fee breakdown — collapsed by default in UI, expandable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"feeBreakdown":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"grossAmountDisplay": "8342",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"grossAmountRaw":     "100.00",   // rateCurrency — for tooltip / export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"feeAmountDisplay":   "1668",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"feeAmountRaw":       "20.00",    // rateCurrency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"feeLabel":           "Marketeq Service Fee (20.0%)",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"feePercent":         "20.0",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"netAmountRaw":       "80.00",    // rateCurrency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"currency":           "USD",      // rateCurrency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"displayCurrency":    "INR"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Why net is the primary figure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Contractors care about what they receive, not what the client paid.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gross amount is secondary context — shown on expand or hover.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is consistent with how payslips work: take-home pay is headline, deductions are detail.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4.3  mapRow() update — add feeBreakdown to list response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src/earnings/earnings.service.ts — update to mapRow() / mapRowWithCurrency()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Add fee breakdown construction inside mapRowWithCurrency().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async mapRowWithCurrency(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row:             EarningsCache,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lmap:            Map&lt;string, ContractLabelCache&gt;,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view:         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displayCurrency: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base = this.mapRow(row, lmap, view);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Currency conversions for display amounts.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gross   = await this.currencySvc.convertFromUsd(row.grossAmountUsd, displayCurrency);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NOTE: grossAmountUsd must be stored in earnings_cache.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If not present, derive: grossAmountUsd = parseFloat(grossAmount) * parseFloat(fxRateToUsd)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feeDisp = await this.currencySvc.convertFromUsd(row.feeAmountUsd,   displayCurrency);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net     = await this.currencySvc.convertFromUsd(row.netAmountUsd,   displayCurrency);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Dynamic fee percentage — never hardcode 20.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grossRaw   = parseFloat(row.grossAmount);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feeRaw     = parseFloat(row.feeAmount);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feePercent = grossRaw &gt;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? ((feeRaw / grossRaw) * 100).toFixed(1)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: '0.0';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...base,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netAmountDisplay: net.amount,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displayCurrency:  net.currency,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feeBreakdown: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grossAmountDisplay: gross.amount,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grossAmountRaw:     row.grossAmount,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feeAmountDisplay:   feeDisp.amount,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feeAmountRaw:       row.feeAmount,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feeLabel:           `Marketeq Service Fee (${feePercent}%)`,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feePercent,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netAmountRaw:       row.netAmount,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currency:           row.currency,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displayCurrency:    net.currency,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Earnings Entry Detail — GET /v1/earnings/:id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detail view (ES-02 §9) shows a single entry in full. The fee breakdown is expanded by default — not collapsed. All raw (rateCurrency) amounts and USD amounts are included alongside the display amounts.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5.1  Detail view fee fields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Addition to EarningsDetailDto from ES-02.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GET /v1/earnings/:id response includes the full fee section: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... existing fields (id, contractorId, entryType, dates, activity, etc.)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── Fee section 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"feeSection":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rateCurrency amounts (what was actually billed and deducted)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"grossAmount":        "100.00",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"grossAmountDisplay": "8342",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"feeAmount":          "20.00",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"feeAmountDisplay":   "1668",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"netAmount":          "80.00",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"netAmountDisplay":   "6674",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USD equivalents — for reference and for export / 1099 calculations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"grossAmountUsd":     "100.00",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"feeAmountUsd":       "20.00",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"netAmountUsd":       "80.00",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The currency the amounts were billed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"billingCurrency":   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"displayCurrency":    "INR",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The FX rate locked at contract creation — shown for transparency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"fxRateToUsd":        "1.00000000",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"fxRateLabel":        "1 USD = 1.00000000 USD (rate locked at contract creation)",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Fee metadata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"feeLabel":           "Marketeq Service Fee (20.0%)",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"feePercent":         "20.0",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Breakdown row structure — maps directly to a line-item table in the 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"lineItems":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{ "label": "Gross Earnings",            "amount": "8342",  "currency": "INR", "amountRaw": "100.00", "currencyRaw": "USD"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{ "label": "Marketeq Service Fee (20.0%)", "amount": "-1668","currency": "INR", "amountRaw": "-20.00","currencyRaw": "USD"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{ "label": "You Receive",               "amount": "6674",  "currency": "INR", "amountRaw": "80.00", "currencyRaw": "USD", "isTotal": true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695c" w:space="0" w:sz="18" w:val="single"/>
              <w:bottom w:color="cccccc" w:space="0" w:sz="4" w:val="single"/>
              <w:right w:color="cccccc" w:space="0" w:sz="4" w:val="single"/>
            </w:tcBorders>
            <w:shd w:fill="e0f2f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004d40"/>
                <w:sz w:val="20"/>
                <w:szCs w:val="20"/>
                <w:rtl w:val="0"/>
              </w:rPr>
              <w:t xml:space="preserve">lineItems array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lineItems is the canonical structure for rendering the fee breakdown as a UI 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Three rows, always in this order: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1. Gross Earnings        — positive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2. Marketeq Service Fee  — negative amount (always prefixed with "-")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3. You Receive           — positive net, isTotal: true (bold in UI)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feeAmount is displayed as a negative number in lineItems[1].amount and amountRaw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to make the deduction semantics visually clear.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5.2  getDetail() update — add feeSection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src/earnings/earnings.service.ts — update to getDetail()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Add feeSection construction after the existing detail mapping.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getDetail(contractorId: string, entryId: string, displayCurrency: string)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row = await this.earningsRepo.findOne({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where: { id: entryId, contractorId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(!row) throw new NotFoundException('Earnings entry not found');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... existing detail mapping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Build feeSection.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grossUsd  = (parseFloat(row.grossAmount) * parseFloat(row.fxRateToUsd)).toFixed(8);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feeUsd    = (parseFloat(row.feeAmount)   * parseFloat(row.fxRateToUsd)).toFixed(8);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grossDisp = await this.currencySvc.convertFromUsd(grossUsd, displayCurrency);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feeDisp   = await this.currencySvc.convertFromUsd(feeUsd,   displayCurrency);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netDisp   = await this.currencySvc.convertFromUsd(row.netAmountUsd, displayCurrency);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grossRaw   = parseFloat(row.grossAmount);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feeRaw     = parseFloat(row.feeAmount);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feePercent = grossRaw &gt; 0 ? ((feeRaw / grossRaw) * 100).toFixed(1) : '0.0';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feeLabel   = `Marketeq Service Fee (${feePercent}%)`;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fxPair = row.currency === 'USD'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? `1 USD = ${row.fxRateToUsd} USD (rate locked at contract creation)`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: `1 ${row.currency} = ${row.fxRateToUsd} USD (rate locked at contract creation)`;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dto.feeSection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grossAmount:        row.grossAmount,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grossAmountDisplay: grossDisp.amount,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feeAmount:          row.feeAmount,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feeAmountDisplay:   feeDisp.amount,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netAmount:          row.netAmount,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netAmountDisplay:   netDisp.amount,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grossAmountUsd:     grossUsd,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feeAmountUsd:       feeUsd,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netAmountUsd:       row.netAmountUsd,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billingCurrency:    row.currency,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displayCurrency:    netDisp.currency,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fxRateToUsd:        row.fxRateToUsd,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fxRateLabel:        fxPair,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feeLabel,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feePercent,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lineItems: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label:       'Gross Earnings',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amount:      grossDisp.amount,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currency:    netDisp.currency,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amountRaw:   row.grossAmount,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currencyRaw: row.currency,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label:       feeLabel,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amount:      `-${feeDisp.amount}`,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currency:    netDisp.currency,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amountRaw:   `-${row.feeAmount}`,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currencyRaw: row.currency,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label:       'You Receive',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amount:      netDisp.amount,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currency:    netDisp.currency,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amountRaw:   row.netAmount,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currencyRaw: row.currency,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isTotal:    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dto;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Summary Cards &amp; Balance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6.1  Summary cards — GET /v1/earnings/summary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Summary card amounts (Today, This Week, This Month, All Time) are always net amounts. Gross is not surfaced in the cards. A single fee note is appended to the card subtitle so contractors understand the amounts are after fee.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000"/>
        <w:gridCol w:w="2560"/>
        <w:tblGridChange w:id="0">
          <w:tblGrid>
            <w:gridCol w:w="2800"/>
            <w:gridCol w:w="40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Net amount (netAmountUsd converted to displayCurrency), whole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₹6674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Period label + fee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This week · After 20% service 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feeNoteLabel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Always: "After {feePercent}% service fee" — feePercent from most recent entry in the period. Falls back to "After service fee" if no entries in period.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After 20% service 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grossAmountDisplay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included in summary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Why gross is excluded from summary cards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Summary cards are a snapshot of contractor take-home income.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Showing gross would require a secondary line or tooltip on every card, adding noise.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fee note in the subtitle makes the deduction explicit without cluttering the figure.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Full gross/fee breakdown is available by drilling into the earnings history list.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6.2  Summary card getSummary() update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src/earnings/earnings.service.ts — update to buildCard()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Add feeNoteLabel to each summary card.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async buildCard(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contractorId: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label:     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from:         Date,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to:           Date,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displayCurrency: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... existing aggregation query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Derive fee percentage from the most recent entry in the period.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Falls back to 20.0 if no entries or if fee data is missing.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feeRow = await this.earningsRepo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.createQueryBuilder('ec')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.select('ec.grossAmount', 'gross')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.addSelect('ec.feeAmount',   'fee')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.where('ec.contractorId = :id', { id: contractorId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.andWhere('ec.status = :s',     { s: 'confirmed'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.andWhere('ec.workStartAt &gt;= :from', { from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.andWhere('ec.workStartAt &lt;= :to',   { to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.orderBy('ec.workStartAt', 'DESC')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.limit(1)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.getRawOne();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feePercent = feeRow &amp;&amp; parseFloat(feeRow.gross) &gt;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? ((parseFloat(feeRow.fee) / parseFloat(feeRow.gross)) * 100).toFixed(1)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: '20.0';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...existingCard,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feeNoteLabel: `After ${feePercent}% service fee`,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6.3  Balance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balance card (GET /v1/earnings/balance) shows the current available balance, which is already the net balance — fees have been deducted at billing time. No gross or fee breakdown is shown on the balance card itself. The balance card does show a descriptive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displayLabel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Always: "After reserve &amp; threshold deductions" (or stale rate variant — ES-07)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 note on balance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shown — the balance is already net. Fee context belongs in earnings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gross on balance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shown — balance_snapshots stores only net amounts.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Fee Display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7.1  Reversed entries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Display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An entry is reversed (status = "reversed")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feeBreakdown is still shown with original gross, fee, and net values. A "reversed" badge is applied to the row. All amounts are crossed out in the UI (frontend responsibility). The lineItems array is unchanged — no negative or zero-out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feeLabel on a reversed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Unchanged — "Marketeq Service Fee (20.0%)". The reversal does not affect the fee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netAmountDisplay on a reversed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Still shown (crossed out). Value is the original net — not zero. The reversal restores the balance in balance_snapshots (ES-04) but the display shows what was originally credited and then reversed.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7.2  Zero-fee entries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Display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feeAmount = 0 (promotional or zero-fee contract)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feeBreakdown.feeAmountDisplay = "0". feeLabel = "Marketeq Service Fee (0.0%)". lineItems[1].amount = "-0". The fee row is still shown — removing it would break the consistent three-row 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grossAmount = 0 (edge case — should not occur in production)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feePercent computation: grossRaw = 0 → guard returns "0.0". feeLabel = "Marketeq Service Fee (0.0%)". Log WARN for investigation.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7.3  Legacy entries without fee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Entries written before the fee fields were added to earnings_cache may have gross_amount = fee_amount = 0 with only net_amount populated. These are treated as a special display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4960"/>
        <w:tblGridChange w:id="0">
          <w:tblGrid>
            <w:gridCol w:w="2800"/>
            <w:gridCol w:w="16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Display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gross_amount = 0 AND fee_amount = 0 AND net_amount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Checked in mapRowWithCurrency()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feeBreakdown is omitted from the response entirely. netAmountDisplay is shown as the only amount field. No feeLabel is shown. A "legacyEntry: true" flag is added to the row so the UI can display a note: "Fee breakdown not available for this entry."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7.4  Cross-currency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When a contract is denominated in a non-USD currency (e.g. GBP), gross_amount, fee_amount, and net_amount are in GBP. The fxRateToUsd rate converts them to USD for the netAmountUsd stored value. For display purposes, all amounts are converted from USD via displayCurrency (ES-06).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Cross-currency entry example — contract denominated in GBP: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"grossAmount":    "80.00",    // GBP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"feeAmount":      "16.00",    // GBP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"netAmount":      "64.00",    // GBP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"netAmountUsd":   "81.28",    // USD (64 GBP * 1.27 fx rate)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"currency":       "GBP",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"fxRateToUsd":    "1.27000000",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"feeBreakdown":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"grossAmountDisplay": "8505",   // INR (100 USD equiv converted to INR)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"grossAmountRaw":     "80.00",  // GBP — original billing 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"feeAmountDisplay":   "1701",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"feeAmountRaw":       "16.00",  // GBP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"feeLabel":           "Marketeq Service Fee (20.0%)",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"feePercent":         "20.0",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"netAmountRaw":       "64.00",  // GBP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"currency":           "GBP",    // rateCurrency — what the deduction was made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"displayCurrency":    "INR"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Cross-currency display note for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feeBreakdown.currency field tells the frontend which currency the fee was originally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deducted in. The grossAmountRaw, feeAmountRaw, and netAmountRaw fields are in that currency.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display amounts (*Display fields) are always in displayCurrency.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Frontend tooltip pattern: "20.00 GBP deducted as Marketeq Service Fee"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is constructed from: feeAmountRaw + " " + feeBreakdown.currency + " deducted as " + feeLabel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Complete DTO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src/earnings/dto/fee-breakdown.dto.ts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src/earnings/dto/fee-breakdown.dto.ts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Used in EarningsRowDto (list) and EarningsDetailDto (detail).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FeeBreakdownDto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grossAmountDisplay:  string;   // displayCurrency, whole unit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grossAmountRaw:      string;   // rateCurrency (billing currency)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feeAmountDisplay:    string;   // displayCurrency, whole unit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feeAmountRaw:        string;   // rateCurrency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feeLabel:            string;   // 'Marketeq Service Fee (20.0%)'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feePercent:          string;   // '20.0'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netAmountRaw:        string;   // rateCurrency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currency:            string;   // rateCurrency (ISO 4217)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displayCurrency:     string;   // displayCurrency (ISO 4217)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src/earnings/dto/fee-line-item.dto.ts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One row in the feeSection.lineItems array (detail view only).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FeeLineItemDto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label:       string;   // 'Gross Earnings' | 'Marketeq Service Fee (X%)' | 'You Receive'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amount:      string;   // displayCurrency, whole unit. Negative for fee row.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currency:    string;   // displayCurrency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amountRaw:   string;   // rateCurrency. Negative for fee row.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currencyRaw: string;   // rateCurrency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isTotal?:    boolean;  // true only for the 'You Receive' 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src/earnings/dto/fee-section.dto.ts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Used in EarningsDetailDto (detail view only).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FeeSectionDto extends FeeBreakdownDto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grossAmountUsd: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feeAmountUsd: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netAmountUsd: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billingCurrency: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fxRateToUsd: 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fxRateLabel: 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lineItems:       FeeLineItemDto[];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Response Field Map — Which Fields Appear 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Quick reference for frontend integration. A checkmark means the field is present; a dash means it is absent. All checked display fields are in displayCurrency unless the Raw suffix indicates rateCurrency.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1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2240"/>
        <w:gridCol w:w="1560"/>
        <w:gridCol w:w="1960"/>
        <w:tblGridChange w:id="0">
          <w:tblGrid>
            <w:gridCol w:w="3200"/>
            <w:gridCol w:w="2400"/>
            <w:gridCol w:w="2240"/>
            <w:gridCol w:w="156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List row (GET /v1/earnings)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Detail (GET /v1/earnings/:id)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Summary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Balance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netAmountDisplay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top-level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as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as availableBalanceDisplay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grossAmountDisplay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feeAmountDisplay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feeSection + lineItems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feeNoteLabel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e.g. "After 20% service fee"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grossAmountRaw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feeAmountRaw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netAmountRaw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netAmountUsd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fxRateToUsd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fxRateLabel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in feeSection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lineItems[]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✓ 3-row array in feeSection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List view — confirm feeBreakdown is present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'Authorization: Bearer TOKEN'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'http://localhost:3010/v1/earnings?view=daily&amp;dateRange=this_week'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| jq '.data[0].feeBreakdown'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"grossAmountDisplay": "&lt;whole number&gt;",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"feeAmountDisplay":   "&lt;whole number&gt;",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"feeLabel":           "Marketeq Service Fee (20.0%)",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"feePercent":         "20.0",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"currency":           "USD"   (or contract rateCurrency)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Detail view — confirm lineItems structure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'Authorization: Bearer TOKEN'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http://localhost:3010/v1/earnings/ENTRY_UUID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| jq '.feeSection.lineItems'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3-element array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{ "label": "Gross Earnings", "isTotal": undefined or absent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{ "label": "Marketeq Service Fee (20.0%)", "amount": starts with "-"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{ "label": "You Receive", "isTotal": true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Verify fee amount is negative in lineItems[1]: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'Authorization: Bearer TOKEN' http://localhost:3010/v1/earnings/ENTRY_UUID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| jq '.feeSection.lineItems[1].amount | startswith("-")'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Summary card — confirm feeNoteLabel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'Authorization: Bearer TOKEN'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http://localhost:3010/v1/earnings/summary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| jq '[.cards[].feeNoteLabel]'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array of 4 strings, each starting with 'After' and ending with 'service fee'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e.g. ['After 20.0% service fee', 'After 20.0% service fee', ...]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No decimal places in display amounts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All *Display fields must be whole number strings: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'Authorization: Bearer TOKEN' http://localhost:3010/v1/earnings/ENTRY_UUID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| jq '[.feeSection.grossAmountDisplay, .feeSection.feeAmountDisplay, .feeSection.netAmountDisplay]'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array of strings with no decimal point in any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e.g. ['8342', '1668', '6674']  — not ['8342.0', '1668.4', '6673.6']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11. References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Relationship to ES-08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ES-01 — 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gross_amount, fee_amount, net_amount, fx_rate_to_usd columns in earnings_cache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ES-02 — Contractor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mapRow(), getDetail(), getSummary() updated in this document to add fee display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ES-04 — RabbitMQ 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transaction.created consumer writes the three fee fields verbatim — no recalculation ever happens in earnings-service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ES-06 — Currency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convertFromUsd() used to convert all Raw amounts to displayCurrency for all *Display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ES-09 — Export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CSV and PDF exports include the full fee breakdown using the same field definitions from this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spacing w:after="32" w:before="4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earnings-service ES-08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2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1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earnings-service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ES-08 — Service Fee Display Logic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