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75mnckx2j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Developer Task List: Strapi ↔ NestJS Project Sync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a1p571183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Strapi Setup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all editable fields and components from the project schema are implemented in Strapi.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force_review_on_edit</w:t>
      </w:r>
      <w:r w:rsidDel="00000000" w:rsidR="00000000" w:rsidRPr="00000000">
        <w:rPr>
          <w:rtl w:val="0"/>
        </w:rPr>
        <w:t xml:space="preserve"> flag is correctly triggered on all relevant updates.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and configure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strapi-plugin-versioning</w:t>
      </w:r>
      <w:r w:rsidDel="00000000" w:rsidR="00000000" w:rsidRPr="00000000">
        <w:rPr>
          <w:rtl w:val="0"/>
        </w:rPr>
        <w:t xml:space="preserve"> (or custom versioning if needed).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logic to generate and attach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preview_token</w:t>
      </w:r>
      <w:r w:rsidDel="00000000" w:rsidR="00000000" w:rsidRPr="00000000">
        <w:rPr>
          <w:rtl w:val="0"/>
        </w:rPr>
        <w:t xml:space="preserve"> on project creation.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39pqkat5b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Webhook &amp; Job Queue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webhook in Strapi to trigger on project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 events.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webhook calls a NestJS endpoint or pushes a job to a Redis queue (recommended).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rate-limiting and retries for the webhook to handle delivery failures.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bgifi4g6k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NestJS – Project Update API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route in NestJS: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/api/internal/projects/strapi-sync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the route (IP allowlist, internal API key, or JWT auth).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the incoming project update payload and validate schema compatibility.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strapi_id</w:t>
      </w:r>
      <w:r w:rsidDel="00000000" w:rsidR="00000000" w:rsidRPr="00000000">
        <w:rPr>
          <w:rtl w:val="0"/>
        </w:rPr>
        <w:t xml:space="preserve"> to internal project ID for lookup.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pwz299w07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Database Sync Logic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service to apply the Strapi payload to the corresponding Postgres record.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content moderation status is respected: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changes are written to DB.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auto-calculated fields (duration, hours) unless explicitly updated.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2xs3ypkfi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Audit Logs &amp; Change Tracking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 the Listings service audit log to support: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source: "strapi"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modified_by</w:t>
      </w:r>
      <w:r w:rsidDel="00000000" w:rsidR="00000000" w:rsidRPr="00000000">
        <w:rPr>
          <w:rtl w:val="0"/>
        </w:rPr>
        <w:t xml:space="preserve">: full name, email, user ID of Strapi admin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all field-level changes and timestamps.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4zd7exht4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Front-End Consistency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project updates from Strapi reflect in frontend UI via the existing API.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Invalidate relevant frontend cache (if using any).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marketplace reflects updated data within seconds of Strapi update.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ym38w4l1g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Backfill &amp; Resync (One-Time)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CLI script to backfill existing projects from Strapi to NestJS for initial sync.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forced resync per project ID (via internal admin endpoint or CLI param).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djt9j4989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Testing &amp; QA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unit tests for NestJS sync endpoint.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end-to-end test for full cycle: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edits project in Strapi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passes moderation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Changes appear live in frontend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