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o3ezh9x1g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Sample decrypted message payloads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Use this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the truncation logic</w:t>
      </w:r>
      <w:r w:rsidDel="00000000" w:rsidR="00000000" w:rsidRPr="00000000">
        <w:rPr>
          <w:sz w:val="22"/>
          <w:szCs w:val="22"/>
          <w:rtl w:val="0"/>
        </w:rPr>
        <w:t xml:space="preserve"> on long decrypted messages in the inbox or dropdown.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"plainText":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discussed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"conv-124",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"Kevin",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"plainText":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again.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"conv-125",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"plainText":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"conv-126",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"plainText":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chance?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stakeholders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"conv-127",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"plainText":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the decrypted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or CSS: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-webkit-box;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-webkit-line-clamp: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-webkit-box-orient: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