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Encryption (E2EE) – Messaging Platform Full Implementation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0z9x7myft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Architecture Overview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are </w:t>
      </w:r>
      <w:r w:rsidDel="00000000" w:rsidR="00000000" w:rsidRPr="00000000">
        <w:rPr>
          <w:b w:val="1"/>
          <w:bCs w:val="1"/>
          <w:rtl w:val="0"/>
        </w:rPr>
        <w:t xml:space="preserve">encrypted in the browser using the recipient’s public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and database store only ciphertext.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has their own RSA key pair: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 stored on server.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stored securely in the browser (IndexedDB or secure local storage).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intended recipient can decrypt the message.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bphnue3l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Database Schema (Postgres)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public_key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PEM or base64 encoded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conversation_id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sender_id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recipient_id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5z08sdhz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File Structure (Client Side)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useMessaging.ts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e8pxjtrtw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Client-side Crypto Code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csu6vdjqmh0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/src/crypto/keys.ts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generateKeyPair()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window.crypto.subtle.generateKey(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4096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Uint8Array([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"encrypt"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exportPublicKey(key)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window.crypto.subtle.exportKey(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"spki"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btoa(String.fromCharCode(...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Uint8Array(exported)));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importPublicKey(pem)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binaryDer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Uint8Array.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(atob(pem),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c.charCodeAt(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"spki"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binaryDer,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"encrypt"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1zgv3i170ks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/src/crypto/e2ee.ts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encryptMessage(plainText,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recipientPublicKey)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TextEncoder().encode(plainText);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window.crypto.subtle.encrypt(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recipientPublicKey,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btoa(String.fromCharCode(...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Uint8Array(encrypted)));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decryptMessage(cipherText,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privateKey)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Uint8Array.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(atob(cipherText),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c.charCodeAt(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window.crypto.subtle.decrypt(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privateKey,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TextDecoder().decode(decrypted);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gy98kjc9i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Server API Endpoints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4k7twa7gt0d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 /users/:id/public-key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stored public key for a user so clients can encrypt for them.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"publicKey"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"MIIBIjANBgkqh..."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zhc5kb3ap5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/messages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encrypted ciphertext without ever decrypting.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"recipientId"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"ciphertext"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"B64ENCODED..."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Server just saves it to DB.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rrdnp62kl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Usage Flow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login or first message: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key pair in browser (store private in IndexedDB).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public key to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/users/me/public-key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sending: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recipient’s public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/users/:id/public-key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 with that key.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ciphertext to server.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receiving: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ciphertext from API.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Decrypt locally with a private key.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