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Notification Service – Document 1: Overview &amp; Architecture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notification-service</w:t>
      </w:r>
      <w:r w:rsidDel="00000000" w:rsidR="00000000" w:rsidRPr="00000000">
        <w:rPr>
          <w:rtl w:val="0"/>
        </w:rPr>
        <w:t xml:space="preserve"> handles the platform's end-to-end notification system. It listens to platform events via RabbitMQ, applies user preferences, delivers messages across in-app and email channels, and stores notification history for users. This service ensures real-time feedback, reliable audit trails, and scalable alert delivery throughout the system.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Technologies Used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NestJS (monorepo)</w:t>
      </w:r>
      <w:r w:rsidDel="00000000" w:rsidR="00000000" w:rsidRPr="00000000">
        <w:rPr>
          <w:rtl w:val="0"/>
        </w:rPr>
        <w:t xml:space="preserve">: Service logic and REST API endpoints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RabbitMQ</w:t>
      </w:r>
      <w:r w:rsidDel="00000000" w:rsidR="00000000" w:rsidRPr="00000000">
        <w:rPr>
          <w:rtl w:val="0"/>
        </w:rPr>
        <w:t xml:space="preserve">: Asynchronous event listening from other microservices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Ably</w:t>
      </w:r>
      <w:r w:rsidDel="00000000" w:rsidR="00000000" w:rsidRPr="00000000">
        <w:rPr>
          <w:rtl w:val="0"/>
        </w:rPr>
        <w:t xml:space="preserve">: Real-time in-app notifications and UI badge delivery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SendGrid</w:t>
      </w:r>
      <w:r w:rsidDel="00000000" w:rsidR="00000000" w:rsidRPr="00000000">
        <w:rPr>
          <w:rtl w:val="0"/>
        </w:rPr>
        <w:t xml:space="preserve">: Email notifications using transactional templates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: Persistent storage for notifications, preferences, and unread counts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Responsibilities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Subscribe to platform events from RabbitMQ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and deliver notifications based on user preferences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in-app alerts using Ably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email alerts using SendGrid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each notification (except frontend-only toasts)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unread notifications and maintain badge counters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(Planned) Support for SMS and push notifications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(Planned) Admin dashboard to manage manual or scheduled notifications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Planned Manual Notification Composer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is designed to support future development of an admin-facing interface to: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Compose manual notifications or platform announcements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 or preview outgoing notifications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user segments by type, status, or behavior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or pause scheduled messages before delivery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 support for manual notifications includes fields such as: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origin</w:t>
      </w:r>
      <w:r w:rsidDel="00000000" w:rsidR="00000000" w:rsidRPr="00000000">
        <w:rPr>
          <w:rtl w:val="0"/>
        </w:rPr>
        <w:t xml:space="preserve">: 'system' or 'manual'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: 'pending', 'sent', or 'cancelled'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scheduled_time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created_by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High-Level Flow (Example)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is published to RabbitMQ by another service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project.approved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service consumes the event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preferences are fetched (e.g., allow email, allow in-app)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is written to PostgreSQL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Ably sends the real-time message and badge update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SendGrid sends the email (if enabled)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Unread count is updated in the database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Folder Structure (Inside Monorepo)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recommended layout for the notification service inside the monorepo: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app/notification-service/src/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events/</w:t>
      </w:r>
      <w:r w:rsidDel="00000000" w:rsidR="00000000" w:rsidRPr="00000000">
        <w:rPr>
          <w:rtl w:val="0"/>
        </w:rPr>
        <w:t xml:space="preserve"> – RabbitMQ subscribers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ably/</w:t>
      </w:r>
      <w:r w:rsidDel="00000000" w:rsidR="00000000" w:rsidRPr="00000000">
        <w:rPr>
          <w:rtl w:val="0"/>
        </w:rPr>
        <w:t xml:space="preserve"> – In-app publishing logic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sendgrid/</w:t>
      </w:r>
      <w:r w:rsidDel="00000000" w:rsidR="00000000" w:rsidRPr="00000000">
        <w:rPr>
          <w:rtl w:val="0"/>
        </w:rPr>
        <w:t xml:space="preserve"> – Email service integration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controllers/</w:t>
      </w:r>
      <w:r w:rsidDel="00000000" w:rsidR="00000000" w:rsidRPr="00000000">
        <w:rPr>
          <w:rtl w:val="0"/>
        </w:rPr>
        <w:t xml:space="preserve"> – REST API endpoints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services/</w:t>
      </w:r>
      <w:r w:rsidDel="00000000" w:rsidR="00000000" w:rsidRPr="00000000">
        <w:rPr>
          <w:rtl w:val="0"/>
        </w:rPr>
        <w:t xml:space="preserve"> – Notification creation, dispatch, and unread logic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preferences/</w:t>
      </w:r>
      <w:r w:rsidDel="00000000" w:rsidR="00000000" w:rsidRPr="00000000">
        <w:rPr>
          <w:rtl w:val="0"/>
        </w:rPr>
        <w:t xml:space="preserve"> – User delivery settings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entities/</w:t>
      </w:r>
      <w:r w:rsidDel="00000000" w:rsidR="00000000" w:rsidRPr="00000000">
        <w:rPr>
          <w:rtl w:val="0"/>
        </w:rPr>
        <w:t xml:space="preserve"> – TypeORM models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dtos/</w:t>
      </w:r>
      <w:r w:rsidDel="00000000" w:rsidR="00000000" w:rsidRPr="00000000">
        <w:rPr>
          <w:rtl w:val="0"/>
        </w:rPr>
        <w:t xml:space="preserve"> – Data transfer objects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main.ts</w:t>
      </w:r>
      <w:r w:rsidDel="00000000" w:rsidR="00000000" w:rsidRPr="00000000">
        <w:rPr>
          <w:rtl w:val="0"/>
        </w:rPr>
        <w:t xml:space="preserve"> – Service entry point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Environment Variables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values must be configured in the service's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file: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ABLY_API_KEY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SENDGRID_API_KEY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DATABASE_URL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RABBITMQ_URL</w:t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