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999999"/>
          <w:sz w:val="18"/>
          <w:szCs w:val="18"/>
          <w:rtl w:val="0"/>
        </w:rPr>
        <w:t xml:space="preserve">MARKETEQ PLATFORM — BACKEND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5b6" w:space="6" w:sz="14" w:val="single"/>
        </w:pBdr>
        <w:spacing w:after="56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52"/>
          <w:szCs w:val="52"/>
          <w:rtl w:val="0"/>
        </w:rPr>
        <w:t xml:space="preserve">payout-service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2e75b6"/>
          <w:sz w:val="28"/>
          <w:szCs w:val="28"/>
          <w:rtl w:val="0"/>
        </w:rPr>
        <w:t xml:space="preserve">PS-06  —  Manual Bank Entry — International (7 Regions)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PS-06 — Manual Bank Entry — International (7 Regions)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Regions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US, Europe (SEPA), India, Australia, UK, Japan, Asia Generic (SWIFT)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Method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BANK_MANUAL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Micro-deposits — two amounts $0.01–$0.99, 3-attempt limit, 24h lock, 10-day expiry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Sensitive fields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Encrypted at rest (AES-256). Only last4 stored in plaintext.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Prerequisites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PS-01, PS-04, PS-05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2e75b6" w:space="0" w:sz="18" w:val="single"/>
              <w:bottom w:color="cccccc" w:space="0" w:sz="4" w:val="single"/>
              <w:right w:color="cccccc" w:space="0" w:sz="4" w:val="single"/>
            </w:tcBorders>
            <w:shd w:fill="ebf4fa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1b3a6b"/>
                <w:sz w:val="20"/>
                <w:szCs w:val="20"/>
                <w:rtl w:val="0"/>
              </w:rPr>
              <w:t xml:space="preserve">Scope of this document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PS-06 covers the 7 regions shown in the Marketeq design files.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Full global bank coverage (150+ countries) is documented in the Global Bank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Reference (cross-cutting document, not yet assigned a number).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Any bank not covered by the 7 regions below uses the Asia Generic (SWIFT) path.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1. Region Detection &amp; Form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The frontend determines which bank form to show based on the contractor's bankCountry selection. The backend validates the submitted fields against the rules for that country. Mismatched country/field combinations return ERR_BANK_REGION_FIELD_MISMATCH.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400"/>
        <w:gridCol w:w="3160"/>
        <w:tblGridChange w:id="0">
          <w:tblGrid>
            <w:gridCol w:w="1600"/>
            <w:gridCol w:w="2200"/>
            <w:gridCol w:w="24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bankCountry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Form shown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Routing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US routing + account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ABA routing number (9 digits)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Europe (SEPA)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AT BE BG HR CY CZ DK EE FI FR DE GR HU IE IT LV LT LU MT NL PL PT RO SK SI ES SE + 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IBAN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IBAN (15–34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IFSC + account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IFSC code (11 chars)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BSB + account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BSB number (6 digits)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Sort code + account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Sort code (6 digits, formatted XX-XX-XX)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Japan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code + branch code + account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code (4 digits) + branch code (3 digits)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Asia Generic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All others not matched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SWIFT/BIC + account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SWIFT/BIC (8 or 11 chars)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2. POST /v1/deposit-methods — BANK_MANUAL Request 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All BANK_MANUAL submissions share a common envelope. The fields present depend on the bankCountry. The backend determines the required field set from bankCountry and validates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Common fields — all BANK_MANUAL submissions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"methodType":        "BANK_MANUAL",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"bankAccountName":   "Jane Doe",          // account holder full name — required all regions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"bankCountry":       "IN",                // ISO 3166-1 alpha-2 —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"bankCurrency":      "INR",               // ISO 4217 — required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US 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"bankRoutingNumber": "021000021",         // 9-digit ABA routing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"bankAccountNumber": "000123456789",      // encrypted at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Europe / UK / Australia / Asia Generic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"bankIban":          "GB29NWBK60161331926819",  // IBAN — required for SEPA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"bankSwiftBic":      "NWBKGB2L",         // SWIFT/BIC — required for SWIFT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India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"bankIfscCode":      "HDFC0001234",       // 11 chars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Australia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"bankBsbNumber":     "062000",            // 6 digits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UK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"bankSortCode":      "601613",            // 6 digits (dashes stripped)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Japan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"bankCode":          "0001",              // 4 digits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"bankBranchCode":    "001",               // 3 digits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All except SEPA-IBAN-only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"bankAccountNumber": "12345678"           // account number — encrypted at rest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3. Region Field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3.1  United States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4400"/>
        <w:gridCol w:w="2000"/>
        <w:tblGridChange w:id="0">
          <w:tblGrid>
            <w:gridCol w:w="2400"/>
            <w:gridCol w:w="800"/>
            <w:gridCol w:w="4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characters. No special characters except hyphen and space.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ERR_BANK_ACCOUNT_NAME_INVALID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bankRoutingNumber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Exactly 9 digits. Must pass ABA checksum (weighted sum algorithm).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ERR_BANK_ROUTING_INVALID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4–17 digits. Luhn check not applied — account numbers are not Luhn-validated.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ERR_BANK_ACCOUNT_NUMBER_INVALID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USD for US accounts.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ERR_BANK_CURRENCY_MISMATCH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ABA routing number checksum (weighted sum validation)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validateAbaRouting(routing: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(!/^\d{9}$/.test(routing))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d = routing.split('').map(Number);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checksum =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3*(d[0]+d[3]+d[6])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7*(d[1]+d[4]+d[7]) 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1*(d[2]+d[5]+d[8])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checksum % 10 === 0;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3.2  Europe (SEPA)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4400"/>
        <w:gridCol w:w="2000"/>
        <w:tblGridChange w:id="0">
          <w:tblGrid>
            <w:gridCol w:w="2400"/>
            <w:gridCol w:w="800"/>
            <w:gridCol w:w="4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characters.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ERR_BANK_ACCOUNT_NAME_INVALID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15–34 alphanumeric. Must pass ISO 7064 MOD-97-10 checksum. Country prefix must match bankCountry.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ERR_BANK_IBAN_INVALID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 or 11 chars. Format: [A-Z]{4}[A-Z]{2}[A-Z0-9]{2}([A-Z0-9]{3})?. Optional for SEPA — required if provided.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ERR_BANK_SWIFT_INVALID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EUR for SEPA zone countries. Exception: DK=DKK, CZ=CZK, HU=HUF, PL=PLN, SE=SEK.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ERR_BANK_CURRENCY_MISMATCH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IBAN MOD-97-10 validation (ISO 7064)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validateIban(iban: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clean = iban.replace(/\s/g, '').toUpperCase();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(!/^[A-Z]{2}\d{2}[A-Z0-9]{11,30}$/.test(clean))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Move first 4 chars to end, convert letters to numbers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rearranged = clean.slice(4) + clean.slice(0, 4);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numeric = rearranged.split('').map(c =&gt;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isNaN(Number(c)) ? (c.charCodeAt(0) - 55).toString() : 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).join('');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BigInt mod 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let remainder = 0n;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for (const chunk of numeric.match(/.{1,9}/g)!)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remainder = BigInt(remainder.toString() + chunk) % 97n;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remainder === 1n;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3.3 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4400"/>
        <w:gridCol w:w="2000"/>
        <w:tblGridChange w:id="0">
          <w:tblGrid>
            <w:gridCol w:w="2400"/>
            <w:gridCol w:w="800"/>
            <w:gridCol w:w="4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characters.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ERR_BANK_ACCOUNT_NAME_INVALID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bankIfscCode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Exactly 11 characters. Format: [A-Z]{4}0[A-Z0-9]{6}. First 4 = bank code, 5th char always 0, last 6 = branch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ERR_BANK_IFSC_INVALID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9–18 digits. No checksum — format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ERR_BANK_ACCOUNT_NUMBER_INVALID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INR.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ERR_BANK_CURRENCY_MISMATCH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IFSC_REGEX = /^[A-Z]{4}0[A-Z0-9]{6}$/;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validateIfsc(ifsc: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IFSC_REGEX.test(ifsc.toUpperCase());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3.4 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4400"/>
        <w:gridCol w:w="2000"/>
        <w:tblGridChange w:id="0">
          <w:tblGrid>
            <w:gridCol w:w="2400"/>
            <w:gridCol w:w="800"/>
            <w:gridCol w:w="4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characters.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ERR_BANK_ACCOUNT_NAME_INVALID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bankBsbNumber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Exactly 6 digits (dashes stripped before validation). First 2 digits = bank identifier (02–76 for major banks).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ERR_BANK_BSB_INVALID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6–10 digits.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ERR_BANK_ACCOUNT_NUMBER_INVALID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AUD.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ERR_BANK_CURRENCY_MISMATCH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0E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validateBsb(bsb: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clean = bsb.replace(/-/g, '');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/^\d{6}$/.test(clean);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// Display format: XXX-XXX. Strip dashes before storage.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3.5  United Kingdom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4400"/>
        <w:gridCol w:w="2000"/>
        <w:tblGridChange w:id="0">
          <w:tblGrid>
            <w:gridCol w:w="2400"/>
            <w:gridCol w:w="800"/>
            <w:gridCol w:w="4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characters.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ERR_BANK_ACCOUNT_NAME_INVALID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bankSortCode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6 digits (dashes stripped). Format: XX-XX-XX in UI. Validated as 6 contiguous digits.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ERR_BANK_SORT_CODE_INVALID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 digits exactly. UK accounts are always 8 digits.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ERR_BANK_ACCOUNT_NUMBER_INVALID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GBP.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ERR_BANK_CURRENCY_MISMATCH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validateSortCode(sortCode: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/^\d{6}$/.test(sortCode.replace(/-/g, ''));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validateUkAccountNumber(account: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/^\d{8}$/.test(account);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3.6  Japan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4400"/>
        <w:gridCol w:w="2000"/>
        <w:tblGridChange w:id="0">
          <w:tblGrid>
            <w:gridCol w:w="2400"/>
            <w:gridCol w:w="800"/>
            <w:gridCol w:w="4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characters. Katakana accepted.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ERR_BANK_ACCOUNT_NAME_INVALID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4 digits. Zengin bank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ERR_BANK_CODE_INVALID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bankBranchCode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3 digits. Zengin branch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ERR_BANK_BRANCH_CODE_INVALID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7 digits. Standard Zengin account number length.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ERR_BANK_ACCOUNT_NUMBER_INVALID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Must be JPY.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ERR_BANK_CURRENCY_MISMATCH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2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validateJapanBankFields(dto: BankManualDto): string[]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 errors: string[] = 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(!/^\d{4}$/.test(dto.bankCode ?? ''))       errors.push('ERR_BANK_CODE_INVALID');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(!/^\d{3}$/.test(dto.bankBranchCode ?? '')) errors.push('ERR_BANK_BRANCH_CODE_INVALID');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if (!/^\d{7}$/.test(dto.bankAccountNumber ?? '')) errors.push('ERR_BANK_ACCOUNT_NUMBER_INVALID');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errors;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0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2e75b6"/>
          <w:sz w:val="26"/>
          <w:szCs w:val="26"/>
          <w:rtl w:val="0"/>
        </w:rPr>
        <w:t xml:space="preserve">3.7  Asia Generic (SWIFT/BIC)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Used for all countries not matched by the 6 regions above. Requires a SWIFT/BIC code and account number. IBAN is optional but validated if provided.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800"/>
        <w:gridCol w:w="4400"/>
        <w:gridCol w:w="2000"/>
        <w:tblGridChange w:id="0">
          <w:tblGrid>
            <w:gridCol w:w="2400"/>
            <w:gridCol w:w="800"/>
            <w:gridCol w:w="4400"/>
            <w:gridCol w:w="20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Validation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Error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1–100 characters.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ERR_BANK_ACCOUNT_NAME_INVALID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bankSwiftBic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8 or 11 chars. Regex: [A-Z]{4}[A-Z]{2}[A-Z0-9]{2}([A-Z0-9]{3})?.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ERR_BANK_SWIFT_INVALID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1–34 alphanumeric (SWIFT standard max).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ERR_BANK_ACCOUNT_NUMBER_INVALID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 provided: validated with MOD-97. Country prefix must match bankCountry.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ERR_BANK_IBAN_INVALID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Any valid ISO 4217 3-letter code.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ERR_BANK_CURRENCY_INVALID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5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SWIFT_REGEX = /^[A-Z]{4}[A-Z]{2}[A-Z0-9]{2}([A-Z0-9]{3})?$/;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function validateSwiftBic(swift: string): boolean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return SWIFT_REGEX.test(swift.toUpperCase());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4. BankValidationService — Unified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5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src/methods/bank-validation.service.ts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BankValidationService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validate(dto: BankManualDto): void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errors = this.getRegionErrors(dto);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(errors.length &gt;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throw new PayoutError(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'Bank account details are invalid.',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HttpStatus.BAD_REQUEST,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errors[0],  // first error code — frontend shows field-level errors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{ fieldErrors: errors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getRegionErrors(dto: BankManualDto): string[]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errors: string[] = [];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(!dto.bankAccountName?.trim()) errors.push('ERR_BANK_ACCOUNT_NAME_INVALID');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country = dto.bankCountry?.toUpperCase();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region  = this.detectRegion(country);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F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switch (region)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'US':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(!validateAbaRouting(dto.bankRoutingNumber ?? '')) errors.push('ERR_BANK_ROUTING_INVALID');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(!/^\d{4,17}$/.test(dto.bankAccountNumber ?? '')) errors.push('ERR_BANK_ACCOUNT_NUMBER_INVALID');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(dto.bankCurrency !== 'USD') errors.push('ERR_BANK_CURRENCY_MISMATCH');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'SEPA':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(!validateIban(dto.bankIban ?? '')) errors.push('ERR_BANK_IBAN_INVALID');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(dto.bankSwiftBic &amp;&amp; !validateSwiftBic(dto.bankSwiftBic)) errors.push('ERR_BANK_SWIFT_INVALID');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'IN':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(!validateIfsc(dto.bankIfscCode ?? ''))   errors.push('ERR_BANK_IFSC_INVALID');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(!/^\d{9,18}$/.test(dto.bankAccountNumber ?? '')) errors.push('ERR_BANK_ACCOUNT_NUMBER_INVALID');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(dto.bankCurrency !== 'INR') errors.push('ERR_BANK_CURRENCY_MISMATCH');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'AU':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(!validateBsb(dto.bankBsbNumber ?? ''))  errors.push('ERR_BANK_BSB_INVALID');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(!/^\d{6,10}$/.test(dto.bankAccountNumber ?? '')) errors.push('ERR_BANK_ACCOUNT_NUMBER_INVALID');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(dto.bankCurrency !== 'AUD') errors.push('ERR_BANK_CURRENCY_MISMATCH');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'GB':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(!validateSortCode(dto.bankSortCode ?? ''))        errors.push('ERR_BANK_SORT_CODE_INVALID');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(!validateUkAccountNumber(dto.bankAccountNumber ?? '')) errors.push('ERR_BANK_ACCOUNT_NUMBER_INVALID');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(dto.bankCurrency !== 'GBP') errors.push('ERR_BANK_CURRENCY_MISMATCH');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case 'JP':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errors.push(...validateJapanBankFields(dto));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(dto.bankCurrency !== 'JPY') errors.push('ERR_BANK_CURRENCY_MISMATCH');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default: // SWIFT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(!validateSwiftBic(dto.bankSwiftBic ?? ''))  errors.push('ERR_BANK_SWIFT_INVALID');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(!dto.bankAccountNumber?.trim())              errors.push('ERR_BANK_ACCOUNT_NUMBER_INVALID');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if (dto.bankIban &amp;&amp; !validateIban(dto.bankIban)) errors.push('ERR_BANK_IBAN_INVALID');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break;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errors;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detectRegion(country: string):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(country === 'US') return 'US';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(country === 'IN') return 'IN';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(country === 'AU') return 'AU';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(country === 'GB') return 'GB';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(country === 'JP') return 'JP';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if (SEPA_COUNTRIES.has(country)) return 'SEPA';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'SWIFT';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const SEPA_COUNTRIES = new Set([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'AT','BE','BG','HR','CY','CZ','DK','EE','FI','FR','DE',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'GR','HU','IE','IT','LV','LT','LU','MT','NL','PL','PT',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'RO','SK','SI','ES','SE','IS','LI','NO','CH',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]);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5. Sensitive Field Encryption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3400"/>
        <w:gridCol w:w="3160"/>
        <w:tblGridChange w:id="0">
          <w:tblGrid>
            <w:gridCol w:w="2800"/>
            <w:gridCol w:w="34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Stored how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What is readable in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bankAccountNumber (all regions)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AES-256-GCM encrypted. Key from BANK_ENCRYPTION_KEY env var.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Encrypted ciphertext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bankRoutingNumber (US)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AES-256-GCM encrypted.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Encrypted ciphertext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bankIban (SEPA/SWIFT)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AES-256-GCM encrypted.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Encrypted ciphertext only. bankIbanLast4 stored separately in plaintext.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bankSortCode (UK)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AES-256-GCM encrypted.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Encrypted ciphertext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bankBsbNumber (AU)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AES-256-GCM encrypted.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Encrypted ciphertext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bankIfscCode (IN)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encrypted — IFSC is a public bank identifier, not sensitive.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Stored 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bankCode + bankBranchCode (JP)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encrypted — public identifiers.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Stored 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bankSwiftBic (SWIFT)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encrypted — public identifier.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Stored plaintext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bankAccountLast4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Not encrypted — display only.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Stored plaintext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1e2d3d" w:val="clear"/>
            <w:tcMar>
              <w:top w:w="36.0" w:type="dxa"/>
              <w:left w:w="160.0" w:type="dxa"/>
              <w:bottom w:w="36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7ec8e3"/>
                <w:sz w:val="16"/>
                <w:szCs w:val="16"/>
                <w:rtl w:val="0"/>
              </w:rPr>
              <w:t xml:space="preserve">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f0f4f8" w:val="clear"/>
            <w:tcMar>
              <w:top w:w="110.0" w:type="dxa"/>
              <w:left w:w="200.0" w:type="dxa"/>
              <w:bottom w:w="110.0" w:type="dxa"/>
              <w:right w:w="140.0" w:type="dxa"/>
            </w:tcMar>
          </w:tcPr>
          <w:p w:rsidR="00000000" w:rsidDel="00000000" w:rsidP="00000000" w:rsidRDefault="00000000" w:rsidRPr="00000000" w14:paraId="000001C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// src/methods/bank-encryption.service.ts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import { createCipheriv, createDecipheriv, randomBytes } from 'crypto';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@Injectable()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export class BankEncryptionService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KEY: Buffer;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private readonly ALG = 'aes-256-gcm';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constructor(private config: ConfigService)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keyHex = this.config.getOrThrow('BANK_ENCRYPTION_KEY'); // 64-char hex = 32 bytes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this.KEY = Buffer.from(keyHex, 'hex');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encrypt(plaintext: string):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iv  = randomBytes(12);  // 96-bit IV for GCM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cipher = createCipheriv(this.ALG, this.KEY, iv);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enc = Buffer.concat([cipher.update(plaintext, 'utf8'), cipher.final()]);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tag = cipher.getAuthTag();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17"/>
                <w:szCs w:val="17"/>
                <w:rtl w:val="0"/>
              </w:rPr>
              <w:t xml:space="preserve">    // Format: iv(hex):tag(hex):ciphertext(hex)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[iv.toString('hex'), tag.toString('hex'), enc.toString('hex')].join(':');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spacing w:after="11" w:before="11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decrypt(stored: string): string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[ivHex, tagHex, ctHex] = stored.split(':');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const decipher = createDecipheriv(this.ALG, this.KEY,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Buffer.from(ivHex, 'hex'));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decipher.setAuthTag(Buffer.from(tagHex, 'hex'));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return decipher.update(Buffer.from(ctHex, 'hex'), undefined, 'utf8')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       + decipher.final('utf8');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spacing w:after="11" w:before="11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33333"/>
                <w:sz w:val="17"/>
                <w:szCs w:val="1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8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6. Micro-Deposit Verification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After a BANK_MANUAL method is added, payout-service initiates the Marketeq-managed micro-deposit flow. Two amounts between $0.01 and $0.99 are sent to the account via Stripe ACH. The contractor enters both amounts to complete verification.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1 — Method added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deposit_methods row created with verificationStatus=pending. deposit_method_verification row created with two random cent amounts, expiresAt=+10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2 — Deposits 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 ACH transfer initiated for two amounts. Statement descriptor: MRKTEQ.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3 — Await arrival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1–2 business days. Contractor waits.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4 — Contractor enters amounts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POST /v1/deposit-methods/:id/verify-micro-deposits with amount1Cents and amount2Cents.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5 — Match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Compare submitted amounts to stored amounts (order-independent). On match: verificationStatus=verified. On mismatch: increment attempt_count.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6a — 3rd failed attempt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verificationStatus=locked. lockedUntil=+24h. Contractor must wait 24h then retry.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6b — 10 days elapsed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verificationStatus=expired. Contractor must re-add the method.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f57f17" w:space="0" w:sz="18" w:val="single"/>
              <w:bottom w:color="cccccc" w:space="0" w:sz="4" w:val="single"/>
              <w:right w:color="cccccc" w:space="0" w:sz="4" w:val="single"/>
            </w:tcBorders>
            <w:shd w:fill="fff8e1" w:val="clear"/>
            <w:tcMar>
              <w:top w:w="120.0" w:type="dxa"/>
              <w:left w:w="20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06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7b3f00"/>
                <w:sz w:val="20"/>
                <w:szCs w:val="20"/>
                <w:rtl w:val="0"/>
              </w:rPr>
              <w:t xml:space="preserve">Amount match is order-independent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Contractor may enter the two amounts in any order.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Validation: sort([submitted1, submitted2]) must equal sort([stored1, stored2]).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0" w:before="18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9"/>
                <w:szCs w:val="19"/>
                <w:rtl w:val="0"/>
              </w:rPr>
              <w:t xml:space="preserve">Do not require the contractor to match the deposit order — they may not know which arrived first.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7. Display Label Generation Per Region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200"/>
        <w:gridCol w:w="4160"/>
        <w:tblGridChange w:id="0">
          <w:tblGrid>
            <w:gridCol w:w="2000"/>
            <w:gridCol w:w="32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displayLabel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{bankName} ••••{last4}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Chase ••••4242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Europe (SEPA)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{bankName} {IBAN last 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Deutsche Bank ••••5678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IFSC {ifscCode} ••••{last4}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HDFC0001234 ••••3456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Australia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BSB {bsb} ••••{last4}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BSB 062-000 ••••7890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{bankName} {sort code} ••••{last4}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Barclays 20-12-34 ••••1234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Japan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{bankCode} Branch {branchCode} ••••{last4}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Bank 0001 Branch 001 ••••5678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Asia Generic (SWIFT)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 {swift} ••••{last4}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SWIFT DBSSSGSG ••••2345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5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80" w:before="6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333333"/>
          <w:sz w:val="20"/>
          <w:szCs w:val="20"/>
          <w:rtl w:val="0"/>
        </w:rPr>
        <w:t xml:space="preserve">bankName is not stored — it is not submitted by the contractor for BANK_MANUAL. The display label uses the routing identifier (IFSC, BSB, sort code etc.) as a proxy for bank identity for all non-Stripe manual methods.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pBdr>
          <w:bottom w:color="2e75b6" w:space="6" w:sz="12" w:val="single"/>
        </w:pBdr>
        <w:spacing w:after="140" w:before="4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0"/>
          <w:color w:val="1b3a6b"/>
          <w:sz w:val="34"/>
          <w:szCs w:val="34"/>
          <w:rtl w:val="0"/>
        </w:rPr>
        <w:t xml:space="preserve">8.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Document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85.0" w:type="dxa"/>
              <w:left w:w="120.0" w:type="dxa"/>
              <w:bottom w:w="85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ffffff"/>
                <w:sz w:val="18"/>
                <w:szCs w:val="18"/>
                <w:rtl w:val="0"/>
              </w:rPr>
              <w:t xml:space="preserve">Relevant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PS-01 — Database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deposit_method_verification table, bankIbanLast4, bankBsbNumber, bankSortCode columns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PS-04 — Deposit Method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verificationStatus transitions, attempt limits, lock/expiry behaviour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PS-05 — Stripe Financial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Stripe-native micro-deposits (different from §6 of this document — Marketeq-managed micro-deposits)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color w:val="2e75b6"/>
                <w:sz w:val="18"/>
                <w:szCs w:val="18"/>
                <w:rtl w:val="0"/>
              </w:rPr>
              <w:t xml:space="preserve">Global Bank Schema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8fa" w:val="clear"/>
            <w:tcMar>
              <w:top w:w="72.0" w:type="dxa"/>
              <w:left w:w="120.0" w:type="dxa"/>
              <w:bottom w:w="72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color w:val="333333"/>
                <w:sz w:val="18"/>
                <w:szCs w:val="18"/>
                <w:rtl w:val="0"/>
              </w:rPr>
              <w:t xml:space="preserve">Full country coverage for regions beyond the 7 documented here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color="cccccc" w:space="4" w:sz="4" w:val="single"/>
        </w:pBdr>
        <w:spacing w:after="0" w:before="32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smallCaps w:val="0"/>
          <w:color w:val="999999"/>
          <w:sz w:val="17"/>
          <w:szCs w:val="17"/>
          <w:rtl w:val="0"/>
        </w:rPr>
        <w:t xml:space="preserve">CONFIDENTIAL — Marketeq Internal Engineering Documentation  |  payout-service PS-06  |  v1.0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pBdr>
        <w:top w:color="2e75b6" w:space="4" w:sz="6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CONFIDENTIAL  |  v1.0  |  Page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6">
    <w:pPr>
      <w:pBdr>
        <w:bottom w:color="2e75b6" w:space="4" w:sz="6" w:val="single"/>
      </w:pBdr>
      <w:rPr/>
    </w:pP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Marketeq  |  </w:t>
    </w:r>
    <w:r w:rsidDel="00000000" w:rsidR="00000000" w:rsidRPr="00000000">
      <w:rPr>
        <w:rFonts w:ascii="Arial" w:cs="Arial" w:eastAsia="Arial" w:hAnsi="Arial"/>
        <w:b w:val="1"/>
        <w:bCs w:val="1"/>
        <w:smallCaps w:val="0"/>
        <w:color w:val="1b3a6b"/>
        <w:sz w:val="18"/>
        <w:szCs w:val="18"/>
        <w:rtl w:val="0"/>
      </w:rPr>
      <w:t xml:space="preserve">payout-service</w:t>
    </w:r>
    <w:r w:rsidDel="00000000" w:rsidR="00000000" w:rsidRPr="00000000">
      <w:rPr>
        <w:rFonts w:ascii="Arial" w:cs="Arial" w:eastAsia="Arial" w:hAnsi="Arial"/>
        <w:b w:val="0"/>
        <w:bCs w:val="0"/>
        <w:smallCaps w:val="0"/>
        <w:color w:val="999999"/>
        <w:sz w:val="18"/>
        <w:szCs w:val="18"/>
        <w:rtl w:val="0"/>
      </w:rPr>
      <w:t xml:space="preserve">  |  PS-06 — Manual Bank Entry — International (7 Regions)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4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