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foa3k6mk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Service – MVP Implementation Frontend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Goal: Deliver a </w:t>
      </w:r>
      <w:r w:rsidDel="00000000" w:rsidR="00000000" w:rsidRPr="00000000">
        <w:rPr>
          <w:b w:val="1"/>
          <w:bCs w:val="1"/>
          <w:rtl w:val="0"/>
        </w:rPr>
        <w:t xml:space="preserve">portfolio/case‑study builder</w:t>
      </w:r>
      <w:r w:rsidDel="00000000" w:rsidR="00000000" w:rsidRPr="00000000">
        <w:rPr>
          <w:rtl w:val="0"/>
        </w:rPr>
        <w:t xml:space="preserve"> matching the Edit Mode &amp; Client View designs. Frontend (Next.js + Tailwind) handles the editor modal + responsive rendering. Backend (NestJS + Postgres, Dockerized for Render) manages storage, autosave, publishing, and sanitization. Everything is copy‑pasteable, with no guesswork.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qzyukck3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Frontend (Next.js + Tailwind)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3ppe895hb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Dependencies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apps/web-app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@editorjs/editorjs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@editorjs/header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@editorjs/list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@editorjs/image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@editorjs/table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@editorjs/paragraph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react-use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nanoid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obp1hyz2oc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Editor Modal Component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components/portfolio-editor/EditorModal.tsx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"@editorjs/editorjs";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"@editorjs/header";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"@editorjs/list";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"@editorjs/image";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"@editorjs/paragraph";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"axios";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EditorModal({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(!isOpen)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EditorJS({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"editorjs",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autofocus: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ImageTool,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uploadByFile(file: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formData.append("file",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axios.post("/api/media/upload",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res.data.url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htmlDraft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document.getElementById("preview-area")?.innerHTML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axios.post("/portfolio/draft",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data.blocks?.[0]?.data?.text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"Untitled",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schemaJson: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editor.destroy();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[isOpen]);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(!isOpen)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inset-0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bg-black/60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z-50"&gt;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max-w-4xl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id="editorjs"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className="min-h-[400px]"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id="preview-area"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className="hidden"&gt;&lt;/div&gt;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onClick={onClose}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bg-gray-200"&gt;Close&lt;/button&gt;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axios.post("/portfolio/publish",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console.log("Published:",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x488b51e5w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Renderer (Client View)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components/portfolio-view/PortfolioRenderer.tsx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PortfolioRenderer({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className="prose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max-w-none"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ioa7sm0gvy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Tailwind Responsiveness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 grid-cols-1 md:grid-cols-2 lg:grid-cols-3 gap-6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 grid-cols-2 sm:grid-cols-4 gap-4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 h-auto rounded-xl object-cover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prose prose-slate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 edit once; CSS breakpoints handle tablet/mobile automatically.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