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dojbgxwwr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Document: Frontend Testing – General Setup with Playwright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bfzp2xyym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</w:t>
      </w:r>
      <w:r w:rsidDel="00000000" w:rsidR="00000000" w:rsidRPr="00000000">
        <w:rPr>
          <w:b w:val="1"/>
          <w:bCs w:val="1"/>
          <w:rtl w:val="0"/>
        </w:rPr>
        <w:t xml:space="preserve">universal setup guide</w:t>
      </w:r>
      <w:r w:rsidDel="00000000" w:rsidR="00000000" w:rsidRPr="00000000">
        <w:rPr>
          <w:rtl w:val="0"/>
        </w:rPr>
        <w:t xml:space="preserve"> for implementing </w:t>
      </w:r>
      <w:r w:rsidDel="00000000" w:rsidR="00000000" w:rsidRPr="00000000">
        <w:rPr>
          <w:b w:val="1"/>
          <w:bCs w:val="1"/>
          <w:rtl w:val="0"/>
        </w:rPr>
        <w:t xml:space="preserve">frontend end-to-end (E2E) testing</w:t>
      </w:r>
      <w:r w:rsidDel="00000000" w:rsidR="00000000" w:rsidRPr="00000000">
        <w:rPr>
          <w:rtl w:val="0"/>
        </w:rPr>
        <w:t xml:space="preserve"> using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Playwright</w:t>
        </w:r>
      </w:hyperlink>
      <w:r w:rsidDel="00000000" w:rsidR="00000000" w:rsidRPr="00000000">
        <w:rPr>
          <w:rtl w:val="0"/>
        </w:rPr>
        <w:t xml:space="preserve">. It is </w:t>
      </w:r>
      <w:r w:rsidDel="00000000" w:rsidR="00000000" w:rsidRPr="00000000">
        <w:rPr>
          <w:b w:val="1"/>
          <w:bCs w:val="1"/>
          <w:rtl w:val="0"/>
        </w:rPr>
        <w:t xml:space="preserve">agnostic of any frontend feature or framework</w:t>
      </w:r>
      <w:r w:rsidDel="00000000" w:rsidR="00000000" w:rsidRPr="00000000">
        <w:rPr>
          <w:rtl w:val="0"/>
        </w:rPr>
        <w:t xml:space="preserve">, though examples are based on React/Next.js for reference.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as your base testing framework for </w:t>
      </w:r>
      <w:r w:rsidDel="00000000" w:rsidR="00000000" w:rsidRPr="00000000">
        <w:rPr>
          <w:b w:val="1"/>
          <w:bCs w:val="1"/>
          <w:rtl w:val="0"/>
        </w:rPr>
        <w:t xml:space="preserve">UI validation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flow coverage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interaction testing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regression protection</w:t>
      </w:r>
      <w:r w:rsidDel="00000000" w:rsidR="00000000" w:rsidRPr="00000000">
        <w:rPr>
          <w:rtl w:val="0"/>
        </w:rPr>
        <w:t xml:space="preserve"> in any web application.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kg8tv5nh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Recommended Directory Structure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 tests inside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</w:t>
      </w:r>
      <w:r w:rsidDel="00000000" w:rsidR="00000000" w:rsidRPr="00000000">
        <w:rPr>
          <w:rtl w:val="0"/>
        </w:rPr>
        <w:t xml:space="preserve"> folder at the root of the frontend repo: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project-root/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login.spec.ts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signup.spec.ts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menu.spec.ts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mobile-nav.spec.ts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buttons.spec.ts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modal.spec.ts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testSetup.ts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playwright.config.ts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dcmuu75uu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Step 1 – Install Playwright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--save-dev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@playwright/test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playwright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This will install the Playwright CLI and necessary browser binaries (Chromium, Firefox, WebKit).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zmbe4l20s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Step 2 – Configure Playwright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root-level config file: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playwright.config.ts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'@playwright/test';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defineConfig({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testDir: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'./tests',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'http://localhost:3000',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headless: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viewport: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1280,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720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ignoreHTTPSErrors: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'only-on-failure',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'retain-on-failure',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Add this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"scripts":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"test:ui":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"playwright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"test:ui:debug":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"playwright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--debug",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"test:ui:headed":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"playwright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--headed"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bs7lbeb11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Step 3 – Writing Your First Test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Test homepage renders and button click works.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tests/ui/homepage.spec.ts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'@playwright/test';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test('homepage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page.goto('/');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expect(page.getByRole('heading',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'Welcome'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})).toBeVisible();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page.click('button:text("Get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Started")');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expect(page).toHaveURL('/signup');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ahkbib2om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🧰 Step 4 – Utility Functions (Optional)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Centralize user actions or data for reuse: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tests/utils/users.ts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'test@example.com',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'password123',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tests/utils/testSetup.ts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loginUser(page)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page.goto('/login');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page.fill('#email',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'test@example.com');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page.fill('#password',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'password123');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page.click('button[type=submit]');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oy8qdagoq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Step 5 – Common UI Tests to Start With</w:t>
      </w:r>
    </w:p>
    <w:tbl>
      <w:tblPr>
        <w:tblStyle w:val="Table1"/>
        <w:tblW w:w="7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5390"/>
        <w:tblGridChange w:id="0">
          <w:tblGrid>
            <w:gridCol w:w="1745"/>
            <w:gridCol w:w="53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Login, signup, logout flows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Menu links, footer links, mobile nav, back buttons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Buttons, modals, inputs, dropdowns, loading spinners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Home, dashboard, 404, settings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Interactions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Clicks, form submissions, keyboard navigation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Responsiveness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Test layout in desktop vs mobile viewport sizes</w:t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test.describe()</w:t>
      </w:r>
      <w:r w:rsidDel="00000000" w:rsidR="00000000" w:rsidRPr="00000000">
        <w:rPr>
          <w:rtl w:val="0"/>
        </w:rPr>
        <w:t xml:space="preserve"> to group related cases.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037d98l1e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Step 6 – CI Integration (GitHub Actions)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.github/workflows/playwright.yml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Playwright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[push,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pull_request]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runs-on: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actions/checkout@v4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actions/setup-node@v4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node-version: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playwright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--with-deps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test:ui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1ap2np6uk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🧼 Optional – Test Reports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HTML reporting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playwright.config.ts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[['html',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'never'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Then view with: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playwright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show-report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yx5fo2t3m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Pro Tips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.only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.skip</w:t>
      </w:r>
      <w:r w:rsidDel="00000000" w:rsidR="00000000" w:rsidRPr="00000000">
        <w:rPr>
          <w:rtl w:val="0"/>
        </w:rPr>
        <w:t xml:space="preserve"> for focused testing.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test tags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@ui</w:t>
      </w:r>
      <w:r w:rsidDel="00000000" w:rsidR="00000000" w:rsidRPr="00000000">
        <w:rPr>
          <w:rtl w:val="0"/>
        </w:rPr>
        <w:t xml:space="preserve">, etc., using annotations for filtering.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page.pause()</w:t>
      </w:r>
      <w:r w:rsidDel="00000000" w:rsidR="00000000" w:rsidRPr="00000000">
        <w:rPr>
          <w:rtl w:val="0"/>
        </w:rPr>
        <w:t xml:space="preserve"> during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test:ui:debug</w:t>
      </w:r>
      <w:r w:rsidDel="00000000" w:rsidR="00000000" w:rsidRPr="00000000">
        <w:rPr>
          <w:rtl w:val="0"/>
        </w:rPr>
        <w:t xml:space="preserve"> runs for inspection.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ind73h60z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You’re Ready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setup gives you: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universal frontend test framework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Support for all screen sizes and flows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CI-ready configuration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Reusable across any React-based (or non-React) projects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laywright.dev/" TargetMode="External"/><Relationship Id="rId7" Type="http://schemas.openxmlformats.org/officeDocument/2006/relationships/hyperlink" Target="https://playwright.dev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