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search-config.ts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file to serve as the single source of truth for all search-related mappings. </w:t>
      </w:r>
      <w:r w:rsidDel="00000000" w:rsidR="00000000" w:rsidRPr="00000000">
        <w:rPr>
          <w:rtl w:val="0"/>
        </w:rPr>
        <w:t xml:space="preserve">This file will: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each searchable entity (Talent, Project, Job, etc.)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backend (Algolia) fields to frontend display names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searchableAttributes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attributesForFaceting</w:t>
      </w:r>
      <w:r w:rsidDel="00000000" w:rsidR="00000000" w:rsidRPr="00000000">
        <w:rPr>
          <w:rtl w:val="0"/>
        </w:rPr>
        <w:t xml:space="preserve">, and optionally field types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all search logic centralized for easy updates later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2bukbqz9u1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Sample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search-config.ts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src/config/search-config.ts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'jobs'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FieldMapping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'array'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'number'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'boolean';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Record&lt;SearchEntity,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FieldMapping[]&gt;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'job_title',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'Skills',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'skills',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'array',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'Location',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'location',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'about_me',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'Overview',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'overview',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'Certifications',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'certifications',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'array',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'Name',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'name',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Highlighted',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'project_highlights',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'Title',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'project_title',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'Technologies',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'technologies',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'array',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'Industry',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'industry',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'Budget',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'budget_range',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frontendLabel: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'Timeline',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'timeline',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'jobs',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zbrkvsuzi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Benefits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Keeps </w:t>
      </w:r>
      <w:r w:rsidDel="00000000" w:rsidR="00000000" w:rsidRPr="00000000">
        <w:rPr>
          <w:b w:val="1"/>
          <w:bCs w:val="1"/>
          <w:rtl w:val="0"/>
        </w:rPr>
        <w:t xml:space="preserve">backend and frontend aligned</w:t>
      </w:r>
      <w:r w:rsidDel="00000000" w:rsidR="00000000" w:rsidRPr="00000000">
        <w:rPr>
          <w:rtl w:val="0"/>
        </w:rPr>
        <w:t xml:space="preserve"> on what’s searchable and filterable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breaking changes when UI or schema changes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your Algolia index sync logic to reference one config file for consistency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