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search-config.ts</w:t>
      </w:r>
      <w:r w:rsidDel="00000000" w:rsidR="00000000" w:rsidRPr="00000000">
        <w:rPr>
          <w:sz w:val="28"/>
          <w:szCs w:val="28"/>
          <w:rtl w:val="0"/>
        </w:rPr>
        <w:t xml:space="preserve"> entry for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projects</w:t>
      </w:r>
      <w:r w:rsidDel="00000000" w:rsidR="00000000" w:rsidRPr="00000000">
        <w:rPr>
          <w:sz w:val="28"/>
          <w:szCs w:val="28"/>
          <w:rtl w:val="0"/>
        </w:rPr>
        <w:t xml:space="preserve"> listings based on the project details page data: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weehe8kr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search-config.ts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(Projects Section)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src/config/search-config.ts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card/listing'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'Subtitle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Tagline',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'subtitle',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'Description',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'overview',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'Starting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'budget_starting_at',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'Initial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'initial_payment',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'project_duration',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'team_size_minimum',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Expertise',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'technologies',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'Subcategories',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'subcategories',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'ratings',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'date_published',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'Locations',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'location',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'Languages',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'languages',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'project_lead',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'Deliverables',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'deliverables',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'Phases',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'phases',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'project_category',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 can be imported and reused by both: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 for indexing and API validation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Algolia sync scripts</w:t>
      </w:r>
      <w:r w:rsidDel="00000000" w:rsidR="00000000" w:rsidRPr="00000000">
        <w:rPr>
          <w:rtl w:val="0"/>
        </w:rPr>
        <w:t xml:space="preserve"> for normalizing field mappings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