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Desktop Agent Packaging – macOS + Windows Deployment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full packaging and installation plan for the ActivityWatch-based desktop agent. The goal is to provide a secure, auto-starting background app that captures activity (keyboard/mouse/screenshot) and syncs it to the cloud using the NestJS backend and Cloudflare R2.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Packaging Options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macOS: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Format: .pkg installer or signed .app bundle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Tools: create-dmg, pkgbuild, or Electron auto-packager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Format: .exe or .msi installer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Tools: Electron-builder with NSIS or Squirrel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Cross-platform alternative: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Electron with custom background services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Precompiled Python binary using PyInstaller (for non-GUI tools)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Preconfigured Build Behavior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build will be generated with the following embedded: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Predefined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(JWT token optional)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endpoint base URL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R2 bucket + folder path (optional)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interval in seconds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avoids user login or config entry at runtime. Agent is scoped per user.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Auto-run on Boot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macOS: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Register LaunchAgent plist in ~/Library/LaunchAgents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Path: com.company.awagent.plist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Registry key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HKCU\Software\Microsoft\Windows\CurrentVersion\Run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Key: AWAgent → Path to executable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starts silently on reboot without UI.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Files and Directories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temp cache: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macOS: ~/Library/Application Support/AWAgent/screenshots/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Windows: %APPDATA%\AWAgent\screenshots\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file (for debugging):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awagent.log in the same path above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Installation Flow (User Side)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.pkg or .exe installer from dashboard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silently or with minimal confirmation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Auto-starts on next boot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run begins screenshot + activity tracking immediately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queue runs in background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Uninstall Process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macOS: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 .app or LaunchAgent plist manually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Optional: provide uninstall.sh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uninstall entry in Control Panel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 registry auto-start entry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Measures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UI visible to users (optional tray icon in future)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 stored only temporarily before upload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encryption of temp files (optional)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UUID-generated filenames to prevent collision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Signed binaries (code signing certs required)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Future Enhancements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Login/auth UI for multi-user mode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notifications on failure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Auto-update logic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Tray menu for pause/exit/debug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