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l7khdxc35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Organize by Feature – Use a Modular Folder Structure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</w:t>
      </w:r>
      <w:r w:rsidDel="00000000" w:rsidR="00000000" w:rsidRPr="00000000">
        <w:rPr>
          <w:b w:val="1"/>
          <w:bCs w:val="1"/>
          <w:rtl w:val="0"/>
        </w:rPr>
        <w:t xml:space="preserve">break the user profile into separate modules</w:t>
      </w:r>
      <w:r w:rsidDel="00000000" w:rsidR="00000000" w:rsidRPr="00000000">
        <w:rPr>
          <w:rtl w:val="0"/>
        </w:rPr>
        <w:t xml:space="preserve"> for maintainability and future scalability. </w:t>
      </w:r>
      <w:r w:rsidDel="00000000" w:rsidR="00000000" w:rsidRPr="00000000">
        <w:rPr>
          <w:b w:val="1"/>
          <w:bCs w:val="1"/>
          <w:rtl w:val="0"/>
        </w:rPr>
        <w:t xml:space="preserve">Each major section of the profile should be in its own file/module.</w:t>
        <w:br w:type="textWrapping"/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dump everything into a single file — that’s unscalable and violates best practices.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9ts0tezoo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Recommended Folder Structure for the User Service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user.controller.ts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user.service.ts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create-user.dto.ts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update-user.dto.ts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profile-response.dto.ts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create-education.dto.ts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create-experience.dto.ts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create-skill.dto.ts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41d5xr4wo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Why This Structure?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Separation of concerns</w:t>
      </w:r>
      <w:r w:rsidDel="00000000" w:rsidR="00000000" w:rsidRPr="00000000">
        <w:rPr>
          <w:rtl w:val="0"/>
        </w:rPr>
        <w:t xml:space="preserve">: Each subdomain (user, education, experience, etc.) has its own controller, service, and entity.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Easier maintenance</w:t>
      </w:r>
      <w:r w:rsidDel="00000000" w:rsidR="00000000" w:rsidRPr="00000000">
        <w:rPr>
          <w:rtl w:val="0"/>
        </w:rPr>
        <w:t xml:space="preserve">: Updates to one part of the profile (like skills) don’t require touching unrelated logic.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You can easily add modules later (e.g. certifications, badges, etc.).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Code reusability</w:t>
      </w:r>
      <w:r w:rsidDel="00000000" w:rsidR="00000000" w:rsidRPr="00000000">
        <w:rPr>
          <w:rtl w:val="0"/>
        </w:rPr>
        <w:t xml:space="preserve">: Shared logic (e.g. validation pipes, guards) can go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common/</w:t>
      </w:r>
      <w:r w:rsidDel="00000000" w:rsidR="00000000" w:rsidRPr="00000000">
        <w:rPr>
          <w:rtl w:val="0"/>
        </w:rPr>
        <w:t xml:space="preserve"> folder.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