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mszjl9z00v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Persisting Embeddings with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pgvector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in Postgres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We’ll store the vector embeddings for each talent profile in Postgres using the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rFonts w:ascii="Roboto Mono" w:cs="Roboto Mono" w:eastAsia="Roboto Mono" w:hAnsi="Roboto Mono"/>
            <w:color w:val="0000ee"/>
            <w:u w:val="single"/>
            <w:rtl w:val="0"/>
          </w:rPr>
          <w:t xml:space="preserve">pgvector</w:t>
        </w:r>
      </w:hyperlink>
      <w:r w:rsidDel="00000000" w:rsidR="00000000" w:rsidRPr="00000000">
        <w:rPr>
          <w:rtl w:val="0"/>
        </w:rPr>
        <w:t xml:space="preserve"> extension. This avoids redundant re-embedding and allows fast similarity searches directly in the database.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eg7ecavt1v9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Step 1: Enable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pgvector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in Postgres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your database (e.g. via Supabase, Render Postgres, or CLI):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EXTENSION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EXISTS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vector;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⚠️ You only need to do this </w:t>
      </w:r>
      <w:r w:rsidDel="00000000" w:rsidR="00000000" w:rsidRPr="00000000">
        <w:rPr>
          <w:b w:val="1"/>
          <w:bCs w:val="1"/>
          <w:rtl w:val="0"/>
        </w:rPr>
        <w:t xml:space="preserve">once per database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fd8i1t1xuot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Step 2: Modify Your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users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Table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a new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embedding</w:t>
      </w:r>
      <w:r w:rsidDel="00000000" w:rsidR="00000000" w:rsidRPr="00000000">
        <w:rPr>
          <w:rtl w:val="0"/>
        </w:rPr>
        <w:t xml:space="preserve"> column to store the vector: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COLUMN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embedding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vector(384);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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384</w:t>
      </w:r>
      <w:r w:rsidDel="00000000" w:rsidR="00000000" w:rsidRPr="00000000">
        <w:rPr>
          <w:rtl w:val="0"/>
        </w:rPr>
        <w:t xml:space="preserve"> is the dimension size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all-MiniLM-L6-v2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can also store it in a separate table if preferred</w:t>
        <w:br w:type="textWrapping"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c20bdgwty23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Step 3: Update Your Entity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Column,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PrimaryGeneratedColumn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'typeorm';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@Entity()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@PrimaryGeneratedColumn()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@Column()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@Column("vector",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nullable: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length: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384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embedding: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number[];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other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fields...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vpbjsgxf18x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Step 4: Save Embedding When Creating User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getEmbeddings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'../lib/embedding';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createUser(data: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CreateUserDto)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[embedding]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getEmbeddings([data.skills.join(',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')]);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this.userRepo.create({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...data,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embedding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this.userRepo.save(user);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m52uj79scaf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Step 5: Perform Similarity Search in SQL (Optional)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embedding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&lt;#&gt;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distance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embedding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&lt;#&gt;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LIMIT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similarUsers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this.db.query(query,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[targetEmbedding,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targetUserId]);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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&lt;#&gt;</w:t>
      </w:r>
      <w:r w:rsidDel="00000000" w:rsidR="00000000" w:rsidRPr="00000000">
        <w:rPr>
          <w:rtl w:val="0"/>
        </w:rPr>
        <w:t xml:space="preserve"> is the </w:t>
      </w:r>
      <w:r w:rsidDel="00000000" w:rsidR="00000000" w:rsidRPr="00000000">
        <w:rPr>
          <w:b w:val="1"/>
          <w:bCs w:val="1"/>
          <w:rtl w:val="0"/>
        </w:rPr>
        <w:t xml:space="preserve">cosine distance operator</w:t>
      </w:r>
      <w:r w:rsidDel="00000000" w:rsidR="00000000" w:rsidRPr="00000000">
        <w:rPr>
          <w:rtl w:val="0"/>
        </w:rPr>
        <w:t xml:space="preserve">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pgvector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sorts by most similar users (lowest distance)</w:t>
        <w:br w:type="textWrapping"/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2oske7u7g8j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Step 6: Re-indexing (Optional for Performance)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ivfflat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(embedding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vector_cosine_ops)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(lists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u02vqj8y3qm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Final Recap</w:t>
      </w:r>
    </w:p>
    <w:tbl>
      <w:tblPr>
        <w:tblStyle w:val="Table1"/>
        <w:tblW w:w="50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0"/>
        <w:gridCol w:w="4625"/>
        <w:tblGridChange w:id="0">
          <w:tblGrid>
            <w:gridCol w:w="470"/>
            <w:gridCol w:w="462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You now have: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Embeddings stored directly in Postgres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Fast similarity search with no re-embedding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Integrated with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pgvector</w:t>
            </w:r>
            <w:r w:rsidDel="00000000" w:rsidR="00000000" w:rsidRPr="00000000">
              <w:rPr>
                <w:rtl w:val="0"/>
              </w:rPr>
              <w:t xml:space="preserve"> and Hugging Face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Full TypeORM + SQL support, no guesswork</w:t>
            </w:r>
          </w:p>
        </w:tc>
      </w:tr>
    </w:tbl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pgvector/pgvector" TargetMode="External"/><Relationship Id="rId7" Type="http://schemas.openxmlformats.org/officeDocument/2006/relationships/hyperlink" Target="https://github.com/pgvector/pgvector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