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Setup MaxMind GeoLite2 City for Geo-Locations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blis7nm70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Download &amp; bundle the GeoLite2 City DB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https://dev.maxmind.com/geoip/geoip2/geolite2/</w:t>
        </w:r>
      </w:hyperlink>
      <w:r w:rsidDel="00000000" w:rsidR="00000000" w:rsidRPr="00000000">
        <w:rPr>
          <w:rtl w:val="0"/>
        </w:rPr>
        <w:t xml:space="preserve"> and register for a (free) account.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GeoLite2-City.mmdb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 to your service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./data/GeoLite2-City.mmdb</w:t>
      </w:r>
      <w:r w:rsidDel="00000000" w:rsidR="00000000" w:rsidRPr="00000000">
        <w:rPr>
          <w:rtl w:val="0"/>
        </w:rPr>
        <w:t xml:space="preserve">) and include it in your CI/CD artifacts.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zpscohhfa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Query by IP in your Node.js/TypeScript backend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MaxMind reader: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@maxmind/geoip2-node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Then, in your service code: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'@maxmind/geoip2-node';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Reader&lt;CityResponse&gt;;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initGeo()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Reader.open('./data/GeoLite2-City.mmdb');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initGeo();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tzFromIp(ip: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geoReader.city(ip);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city.location.time_zone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city.location.time_zone;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private‐range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malformed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'8.8.8.8';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console.log(tzFromIp(userIp));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"America/Los_Angeles"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What you get 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CityResponse.location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"latitude":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34.05,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"longitude":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-118.24,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"time_zone":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"America/Los_Angeles",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"accuracy_radius":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es17fdpcb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Wire it into your geolocation flow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side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navigator.geolocation.getCurrentPosition</w:t>
      </w:r>
      <w:r w:rsidDel="00000000" w:rsidR="00000000" w:rsidRPr="00000000">
        <w:rPr>
          <w:rtl w:val="0"/>
        </w:rPr>
        <w:t xml:space="preserve"> or capture the IP server-side (e.g.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X-Forwarded-For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tzFromIp(ip)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Persist/display</w:t>
      </w:r>
      <w:r w:rsidDel="00000000" w:rsidR="00000000" w:rsidRPr="00000000">
        <w:rPr>
          <w:rtl w:val="0"/>
        </w:rPr>
        <w:t xml:space="preserve"> the returned IANA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Europe/Paris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Asia/Kolkata</w:t>
      </w:r>
      <w:r w:rsidDel="00000000" w:rsidR="00000000" w:rsidRPr="00000000">
        <w:rPr>
          <w:rtl w:val="0"/>
        </w:rPr>
        <w:t xml:space="preserve">, etc.) wherever you need it.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maxmind.com/geoip/geoip2/geolite2/" TargetMode="External"/><Relationship Id="rId7" Type="http://schemas.openxmlformats.org/officeDocument/2006/relationships/hyperlink" Target="https://dev.maxmind.com/geoip/geoip2/geolite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