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Form - Operations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Review: </w:t>
      </w:r>
      <w:r w:rsidDel="00000000" w:rsidR="00000000" w:rsidRPr="00000000">
        <w:rPr>
          <w:rtl w:val="0"/>
        </w:rPr>
        <w:t xml:space="preserve">Abstract classes and Interfaces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Reviewer: </w:t>
      </w:r>
      <w:r w:rsidDel="00000000" w:rsidR="00000000" w:rsidRPr="00000000">
        <w:rPr>
          <w:rtl w:val="0"/>
        </w:rPr>
        <w:t xml:space="preserve">Marketing Team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22/02/25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Criteria: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20"/>
        <w:gridCol w:w="1755"/>
        <w:gridCol w:w="1725"/>
        <w:tblGridChange w:id="0">
          <w:tblGrid>
            <w:gridCol w:w="5520"/>
            <w:gridCol w:w="175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 the requirement?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automated system to retrieve available time slots per day for venue bookings.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been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system for reserving a time slot specifically for marketing’s film showings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been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system to log film costs for tracking expenditures.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been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rule enforcement mechanism ensuring that Marketing can only book films when the Main Hall is empty.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been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notification system to alert Marketing when a venue slot is released and becomes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been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system to generate daily venue usage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been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room availability checking function to ensure Marketing can book available meeting 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been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rule to prevent Marketing from booking single meeting rooms more than 3 weeks in 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been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interface to track revenue splits for ticketed events vs. venue hire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been met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financial summary feature per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been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reporting system to analyze revenue trends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been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function to fetch, review and automate reviews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been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financial summary feature per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been met</w:t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The requirements from the operations team have met all the stated requirements from the Marketing team.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Marking: 5/5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