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55D7" w14:textId="4CD9920C" w:rsidR="00AD45BF" w:rsidRDefault="00AD45BF" w:rsidP="00AD45BF">
      <w:pPr>
        <w:pStyle w:val="Heading1"/>
      </w:pPr>
      <w:r>
        <w:t>Marketplace Ideation</w:t>
      </w:r>
    </w:p>
    <w:p w14:paraId="51C4B644" w14:textId="02913BBA" w:rsidR="003712A7" w:rsidRDefault="003712A7" w:rsidP="003712A7"/>
    <w:p w14:paraId="18AD0D10" w14:textId="0590E93B" w:rsidR="003712A7" w:rsidRPr="003712A7" w:rsidRDefault="003712A7" w:rsidP="003712A7">
      <w:pPr>
        <w:rPr>
          <w:u w:val="single"/>
        </w:rPr>
      </w:pPr>
      <w:r w:rsidRPr="003712A7">
        <w:rPr>
          <w:u w:val="single"/>
        </w:rPr>
        <w:t>https://www.sharetribe.com/academy/how-to-come-up-with-a-great-marketplace-idea/</w:t>
      </w:r>
    </w:p>
    <w:p w14:paraId="45362544" w14:textId="4940897B" w:rsidR="00AD45BF" w:rsidRDefault="00AD45BF" w:rsidP="00AD45BF"/>
    <w:p w14:paraId="4BE6FD1D" w14:textId="1ADC2523" w:rsidR="00AD45BF" w:rsidRDefault="00AD45BF" w:rsidP="00AD45BF">
      <w:r>
        <w:t xml:space="preserve">Platform name: </w:t>
      </w:r>
    </w:p>
    <w:p w14:paraId="52AA2941" w14:textId="77777777" w:rsidR="00AD45BF" w:rsidRPr="00AD45BF" w:rsidRDefault="00AD45BF" w:rsidP="00AD45BF"/>
    <w:p w14:paraId="4B73B734" w14:textId="77777777" w:rsidR="00AD45BF" w:rsidRDefault="00AD45BF"/>
    <w:p w14:paraId="009A6358" w14:textId="6D0899DF" w:rsidR="00AD45BF" w:rsidRDefault="00AD45BF">
      <w:r>
        <w:t>Short description:</w:t>
      </w:r>
    </w:p>
    <w:p w14:paraId="7E03E90F" w14:textId="78AD8629" w:rsidR="00AD45BF" w:rsidRDefault="00AD45BF"/>
    <w:p w14:paraId="3400C2FD" w14:textId="1C453390" w:rsidR="00EE17C7" w:rsidRDefault="00EE17C7"/>
    <w:p w14:paraId="25D7D203" w14:textId="63A0877E" w:rsidR="00EE17C7" w:rsidRDefault="00EE17C7"/>
    <w:p w14:paraId="207AD4C7" w14:textId="77777777" w:rsidR="00EE17C7" w:rsidRDefault="00EE17C7"/>
    <w:p w14:paraId="5C3242A8" w14:textId="5E05D537" w:rsidR="00AD45BF" w:rsidRDefault="00AD45BF"/>
    <w:p w14:paraId="20D1784C" w14:textId="1E8CE444" w:rsidR="00EE17C7" w:rsidRDefault="00EE17C7">
      <w:r>
        <w:t>Model:</w:t>
      </w:r>
    </w:p>
    <w:p w14:paraId="1E1DCF7C" w14:textId="77777777" w:rsidR="00EE17C7" w:rsidRDefault="00EE17C7"/>
    <w:p w14:paraId="47103B8A" w14:textId="77777777" w:rsidR="00AD45BF" w:rsidRDefault="00AD45BF"/>
    <w:p w14:paraId="24FB947B" w14:textId="77777777" w:rsidR="00EE17C7" w:rsidRDefault="00EE17C7">
      <w:pPr>
        <w:jc w:val="left"/>
      </w:pPr>
      <w:r>
        <w:br w:type="page"/>
      </w:r>
    </w:p>
    <w:p w14:paraId="5CCC91BF" w14:textId="5AC24F2C" w:rsidR="00AD45BF" w:rsidRDefault="00AD45BF" w:rsidP="005F7EFF">
      <w:pPr>
        <w:pStyle w:val="Heading1"/>
      </w:pPr>
      <w:r>
        <w:lastRenderedPageBreak/>
        <w:t>Taxonomy</w:t>
      </w:r>
    </w:p>
    <w:p w14:paraId="1D972CCE" w14:textId="77777777" w:rsidR="00AD45BF" w:rsidRDefault="00AD45BF"/>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559"/>
        <w:gridCol w:w="284"/>
        <w:gridCol w:w="425"/>
        <w:gridCol w:w="1276"/>
        <w:gridCol w:w="1276"/>
        <w:gridCol w:w="567"/>
        <w:gridCol w:w="9"/>
        <w:gridCol w:w="558"/>
        <w:gridCol w:w="1202"/>
        <w:gridCol w:w="6"/>
      </w:tblGrid>
      <w:tr w:rsidR="00A53472" w:rsidRPr="007D3444" w14:paraId="1145082D" w14:textId="77777777" w:rsidTr="00451E90">
        <w:trPr>
          <w:gridAfter w:val="1"/>
          <w:wAfter w:w="6" w:type="dxa"/>
          <w:trHeight w:val="261"/>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D36CF68" w14:textId="77777777" w:rsidR="00A53472" w:rsidRPr="007D3444" w:rsidRDefault="00A53472" w:rsidP="00DB0B4A">
            <w:pPr>
              <w:jc w:val="center"/>
              <w:rPr>
                <w:rFonts w:ascii="Times" w:hAnsi="Times"/>
                <w:b/>
                <w:bCs/>
                <w:lang w:val="en-GB"/>
              </w:rPr>
            </w:pPr>
            <w:r w:rsidRPr="007D3444">
              <w:rPr>
                <w:rFonts w:ascii="Times" w:hAnsi="Times"/>
                <w:b/>
                <w:bCs/>
                <w:lang w:val="en-GB"/>
              </w:rPr>
              <w:t>Dimension</w:t>
            </w:r>
          </w:p>
        </w:tc>
        <w:tc>
          <w:tcPr>
            <w:tcW w:w="715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ABF8B05" w14:textId="77777777" w:rsidR="00A53472" w:rsidRPr="007D3444" w:rsidRDefault="00A53472" w:rsidP="00DB0B4A">
            <w:pPr>
              <w:jc w:val="center"/>
              <w:rPr>
                <w:rFonts w:ascii="Times" w:hAnsi="Times"/>
                <w:b/>
                <w:bCs/>
                <w:lang w:val="en-GB"/>
              </w:rPr>
            </w:pPr>
            <w:r w:rsidRPr="007D3444">
              <w:rPr>
                <w:rFonts w:ascii="Times" w:hAnsi="Times"/>
                <w:b/>
                <w:bCs/>
                <w:lang w:val="en-GB"/>
              </w:rPr>
              <w:t>Value</w:t>
            </w:r>
          </w:p>
        </w:tc>
      </w:tr>
      <w:tr w:rsidR="00A53472" w:rsidRPr="00C06F90" w14:paraId="7D6FF2AC" w14:textId="77777777" w:rsidTr="00AD45BF">
        <w:trPr>
          <w:gridAfter w:val="1"/>
          <w:wAfter w:w="6" w:type="dxa"/>
          <w:trHeight w:val="367"/>
          <w:jc w:val="center"/>
        </w:trPr>
        <w:tc>
          <w:tcPr>
            <w:tcW w:w="1838" w:type="dxa"/>
            <w:tcBorders>
              <w:right w:val="single" w:sz="4" w:space="0" w:color="000000"/>
            </w:tcBorders>
            <w:shd w:val="clear" w:color="auto" w:fill="auto"/>
            <w:vAlign w:val="center"/>
          </w:tcPr>
          <w:p w14:paraId="20575328"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User Type</w:t>
            </w:r>
            <w:r w:rsidRPr="007D3444">
              <w:rPr>
                <w:rFonts w:ascii="Times" w:hAnsi="Times"/>
                <w:i/>
                <w:iCs/>
                <w:vertAlign w:val="superscript"/>
                <w:lang w:val="en-GB"/>
              </w:rPr>
              <w:t>m</w:t>
            </w:r>
          </w:p>
        </w:tc>
        <w:tc>
          <w:tcPr>
            <w:tcW w:w="3544" w:type="dxa"/>
            <w:gridSpan w:val="4"/>
            <w:tcBorders>
              <w:top w:val="single" w:sz="4" w:space="0" w:color="000000"/>
              <w:left w:val="single" w:sz="4" w:space="0" w:color="000000"/>
              <w:bottom w:val="single" w:sz="2" w:space="0" w:color="000000"/>
              <w:right w:val="single" w:sz="4" w:space="0" w:color="000000"/>
            </w:tcBorders>
            <w:shd w:val="clear" w:color="auto" w:fill="auto"/>
            <w:vAlign w:val="center"/>
          </w:tcPr>
          <w:p w14:paraId="511DF0D5"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Person</w:t>
            </w:r>
          </w:p>
        </w:tc>
        <w:tc>
          <w:tcPr>
            <w:tcW w:w="3612" w:type="dxa"/>
            <w:gridSpan w:val="5"/>
            <w:tcBorders>
              <w:top w:val="single" w:sz="4" w:space="0" w:color="000000"/>
              <w:left w:val="single" w:sz="4" w:space="0" w:color="000000"/>
              <w:bottom w:val="nil"/>
              <w:right w:val="single" w:sz="4" w:space="0" w:color="000000"/>
            </w:tcBorders>
            <w:shd w:val="clear" w:color="auto" w:fill="auto"/>
            <w:vAlign w:val="center"/>
          </w:tcPr>
          <w:p w14:paraId="04AD0A47"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Organization</w:t>
            </w:r>
          </w:p>
        </w:tc>
      </w:tr>
      <w:tr w:rsidR="00A53472" w:rsidRPr="00C06F90" w14:paraId="6E6C5E56" w14:textId="77777777" w:rsidTr="00451E90">
        <w:trPr>
          <w:gridAfter w:val="1"/>
          <w:wAfter w:w="6" w:type="dxa"/>
          <w:trHeight w:val="367"/>
          <w:jc w:val="center"/>
        </w:trPr>
        <w:tc>
          <w:tcPr>
            <w:tcW w:w="1838" w:type="dxa"/>
            <w:tcBorders>
              <w:right w:val="single" w:sz="18" w:space="0" w:color="000000"/>
            </w:tcBorders>
            <w:shd w:val="clear" w:color="auto" w:fill="auto"/>
            <w:vAlign w:val="center"/>
          </w:tcPr>
          <w:p w14:paraId="4ABDA91E"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 xml:space="preserve">Listing </w:t>
            </w:r>
            <w:r>
              <w:rPr>
                <w:rFonts w:ascii="Times" w:hAnsi="Times"/>
                <w:i/>
                <w:iCs/>
                <w:lang w:val="en-GB"/>
              </w:rPr>
              <w:t>Kind</w:t>
            </w:r>
            <w:r w:rsidRPr="007D3444">
              <w:rPr>
                <w:rFonts w:ascii="Times" w:hAnsi="Times"/>
                <w:i/>
                <w:iCs/>
                <w:vertAlign w:val="superscript"/>
                <w:lang w:val="en-GB"/>
              </w:rPr>
              <w:t>m</w:t>
            </w:r>
          </w:p>
        </w:tc>
        <w:tc>
          <w:tcPr>
            <w:tcW w:w="3544" w:type="dxa"/>
            <w:gridSpan w:val="4"/>
            <w:tcBorders>
              <w:top w:val="single" w:sz="18" w:space="0" w:color="000000"/>
              <w:left w:val="single" w:sz="18" w:space="0" w:color="000000"/>
              <w:bottom w:val="single" w:sz="2" w:space="0" w:color="000000"/>
              <w:right w:val="single" w:sz="18" w:space="0" w:color="000000"/>
            </w:tcBorders>
            <w:shd w:val="clear" w:color="auto" w:fill="auto"/>
            <w:vAlign w:val="center"/>
          </w:tcPr>
          <w:p w14:paraId="690DCED2"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Good Transfer</w:t>
            </w:r>
          </w:p>
        </w:tc>
        <w:tc>
          <w:tcPr>
            <w:tcW w:w="3612" w:type="dxa"/>
            <w:gridSpan w:val="5"/>
            <w:tcBorders>
              <w:top w:val="single" w:sz="18" w:space="0" w:color="000000"/>
              <w:left w:val="single" w:sz="18" w:space="0" w:color="000000"/>
              <w:bottom w:val="nil"/>
              <w:right w:val="single" w:sz="18" w:space="0" w:color="000000"/>
            </w:tcBorders>
            <w:shd w:val="clear" w:color="auto" w:fill="auto"/>
            <w:vAlign w:val="center"/>
          </w:tcPr>
          <w:p w14:paraId="51C42FD8"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Service</w:t>
            </w:r>
          </w:p>
        </w:tc>
      </w:tr>
      <w:tr w:rsidR="00A53472" w:rsidRPr="00C06F90" w14:paraId="24383A32" w14:textId="77777777" w:rsidTr="00451E90">
        <w:trPr>
          <w:gridAfter w:val="1"/>
          <w:wAfter w:w="6" w:type="dxa"/>
          <w:trHeight w:val="367"/>
          <w:jc w:val="center"/>
        </w:trPr>
        <w:tc>
          <w:tcPr>
            <w:tcW w:w="1838" w:type="dxa"/>
            <w:tcBorders>
              <w:right w:val="single" w:sz="18" w:space="0" w:color="000000"/>
            </w:tcBorders>
            <w:shd w:val="clear" w:color="auto" w:fill="auto"/>
            <w:vAlign w:val="center"/>
          </w:tcPr>
          <w:p w14:paraId="4E6C0686"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 xml:space="preserve">Listing </w:t>
            </w:r>
            <w:r>
              <w:rPr>
                <w:rFonts w:ascii="Times" w:hAnsi="Times"/>
                <w:i/>
                <w:iCs/>
                <w:lang w:val="en-GB"/>
              </w:rPr>
              <w:t>Type</w:t>
            </w:r>
            <w:r w:rsidRPr="007D3444">
              <w:rPr>
                <w:rFonts w:ascii="Times" w:hAnsi="Times"/>
                <w:i/>
                <w:iCs/>
                <w:vertAlign w:val="superscript"/>
                <w:lang w:val="en-GB"/>
              </w:rPr>
              <w:t>m</w:t>
            </w:r>
          </w:p>
        </w:tc>
        <w:tc>
          <w:tcPr>
            <w:tcW w:w="1843" w:type="dxa"/>
            <w:gridSpan w:val="2"/>
            <w:tcBorders>
              <w:top w:val="single" w:sz="2" w:space="0" w:color="000000"/>
              <w:left w:val="single" w:sz="18" w:space="0" w:color="000000"/>
              <w:bottom w:val="single" w:sz="18" w:space="0" w:color="000000"/>
            </w:tcBorders>
            <w:shd w:val="clear" w:color="auto" w:fill="auto"/>
            <w:vAlign w:val="center"/>
          </w:tcPr>
          <w:p w14:paraId="21431122"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Physical Good</w:t>
            </w:r>
            <w:r w:rsidRPr="00C06F90">
              <w:rPr>
                <w:rFonts w:ascii="Times" w:hAnsi="Times"/>
                <w:sz w:val="22"/>
                <w:szCs w:val="22"/>
                <w:vertAlign w:val="superscript"/>
                <w:lang w:val="en-GB"/>
              </w:rPr>
              <w:t>d</w:t>
            </w:r>
          </w:p>
        </w:tc>
        <w:tc>
          <w:tcPr>
            <w:tcW w:w="1701" w:type="dxa"/>
            <w:gridSpan w:val="2"/>
            <w:tcBorders>
              <w:top w:val="single" w:sz="2" w:space="0" w:color="000000"/>
              <w:bottom w:val="single" w:sz="18" w:space="0" w:color="000000"/>
              <w:right w:val="single" w:sz="18" w:space="0" w:color="000000"/>
            </w:tcBorders>
            <w:shd w:val="clear" w:color="auto" w:fill="auto"/>
            <w:vAlign w:val="center"/>
          </w:tcPr>
          <w:p w14:paraId="24F4FFA6"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Digital Good</w:t>
            </w:r>
            <w:r w:rsidRPr="00C06F90">
              <w:rPr>
                <w:rFonts w:ascii="Times" w:hAnsi="Times"/>
                <w:sz w:val="22"/>
                <w:szCs w:val="22"/>
                <w:vertAlign w:val="superscript"/>
                <w:lang w:val="en-GB"/>
              </w:rPr>
              <w:t>d</w:t>
            </w:r>
          </w:p>
        </w:tc>
        <w:tc>
          <w:tcPr>
            <w:tcW w:w="1843" w:type="dxa"/>
            <w:gridSpan w:val="2"/>
            <w:tcBorders>
              <w:top w:val="single" w:sz="4" w:space="0" w:color="000000"/>
              <w:left w:val="single" w:sz="18" w:space="0" w:color="000000"/>
              <w:bottom w:val="single" w:sz="4" w:space="0" w:color="000000"/>
            </w:tcBorders>
            <w:shd w:val="clear" w:color="auto" w:fill="auto"/>
            <w:vAlign w:val="center"/>
          </w:tcPr>
          <w:p w14:paraId="660042EB"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Offline Service</w:t>
            </w:r>
            <w:r w:rsidRPr="00C06F90">
              <w:rPr>
                <w:rFonts w:ascii="Times" w:hAnsi="Times"/>
                <w:sz w:val="22"/>
                <w:szCs w:val="22"/>
                <w:vertAlign w:val="superscript"/>
                <w:lang w:val="en-GB"/>
              </w:rPr>
              <w:t>d</w:t>
            </w:r>
          </w:p>
        </w:tc>
        <w:tc>
          <w:tcPr>
            <w:tcW w:w="1769" w:type="dxa"/>
            <w:gridSpan w:val="3"/>
            <w:tcBorders>
              <w:top w:val="single" w:sz="4" w:space="0" w:color="000000"/>
              <w:right w:val="single" w:sz="18" w:space="0" w:color="000000"/>
            </w:tcBorders>
            <w:shd w:val="clear" w:color="auto" w:fill="auto"/>
            <w:vAlign w:val="center"/>
          </w:tcPr>
          <w:p w14:paraId="33141361"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Online Service</w:t>
            </w:r>
            <w:r w:rsidRPr="00C06F90">
              <w:rPr>
                <w:rFonts w:ascii="Times" w:hAnsi="Times"/>
                <w:sz w:val="22"/>
                <w:szCs w:val="22"/>
                <w:vertAlign w:val="superscript"/>
                <w:lang w:val="en-GB"/>
              </w:rPr>
              <w:t>d</w:t>
            </w:r>
          </w:p>
        </w:tc>
      </w:tr>
      <w:tr w:rsidR="00A53472" w:rsidRPr="00C06F90" w14:paraId="34C7D15B" w14:textId="77777777" w:rsidTr="00451E90">
        <w:trPr>
          <w:gridAfter w:val="1"/>
          <w:wAfter w:w="6" w:type="dxa"/>
          <w:trHeight w:val="367"/>
          <w:jc w:val="center"/>
        </w:trPr>
        <w:tc>
          <w:tcPr>
            <w:tcW w:w="1838" w:type="dxa"/>
            <w:tcBorders>
              <w:right w:val="single" w:sz="4" w:space="0" w:color="000000"/>
            </w:tcBorders>
            <w:shd w:val="clear" w:color="auto" w:fill="auto"/>
            <w:vAlign w:val="center"/>
          </w:tcPr>
          <w:p w14:paraId="1C1D4E5B"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Frequency</w:t>
            </w:r>
          </w:p>
        </w:tc>
        <w:tc>
          <w:tcPr>
            <w:tcW w:w="3544" w:type="dxa"/>
            <w:gridSpan w:val="4"/>
            <w:tcBorders>
              <w:left w:val="single" w:sz="4" w:space="0" w:color="000000"/>
              <w:right w:val="single" w:sz="18" w:space="0" w:color="000000"/>
            </w:tcBorders>
            <w:shd w:val="clear" w:color="auto" w:fill="auto"/>
            <w:vAlign w:val="center"/>
          </w:tcPr>
          <w:p w14:paraId="2B53C9C2" w14:textId="77777777" w:rsidR="00A53472" w:rsidRPr="00C06F90" w:rsidRDefault="00A53472" w:rsidP="00DB0B4A">
            <w:pPr>
              <w:jc w:val="center"/>
              <w:rPr>
                <w:rFonts w:ascii="Times" w:hAnsi="Times"/>
                <w:sz w:val="22"/>
                <w:szCs w:val="22"/>
                <w:vertAlign w:val="superscript"/>
                <w:lang w:val="en-GB"/>
              </w:rPr>
            </w:pPr>
          </w:p>
        </w:tc>
        <w:tc>
          <w:tcPr>
            <w:tcW w:w="1852" w:type="dxa"/>
            <w:gridSpan w:val="3"/>
            <w:tcBorders>
              <w:left w:val="single" w:sz="18" w:space="0" w:color="000000"/>
              <w:bottom w:val="single" w:sz="18" w:space="0" w:color="000000"/>
              <w:right w:val="single" w:sz="4" w:space="0" w:color="000000"/>
            </w:tcBorders>
            <w:shd w:val="clear" w:color="auto" w:fill="auto"/>
            <w:vAlign w:val="center"/>
          </w:tcPr>
          <w:p w14:paraId="486FE301"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One-Time</w:t>
            </w:r>
            <w:r w:rsidRPr="00C06F90">
              <w:rPr>
                <w:rFonts w:ascii="Times" w:hAnsi="Times"/>
                <w:sz w:val="22"/>
                <w:szCs w:val="22"/>
                <w:vertAlign w:val="superscript"/>
                <w:lang w:val="en-GB"/>
              </w:rPr>
              <w:t>e, d</w:t>
            </w:r>
          </w:p>
        </w:tc>
        <w:tc>
          <w:tcPr>
            <w:tcW w:w="1760" w:type="dxa"/>
            <w:gridSpan w:val="2"/>
            <w:tcBorders>
              <w:top w:val="single" w:sz="4" w:space="0" w:color="000000"/>
              <w:left w:val="single" w:sz="4" w:space="0" w:color="000000"/>
              <w:bottom w:val="single" w:sz="18" w:space="0" w:color="000000"/>
              <w:right w:val="single" w:sz="18" w:space="0" w:color="000000"/>
            </w:tcBorders>
            <w:shd w:val="clear" w:color="auto" w:fill="auto"/>
            <w:vAlign w:val="center"/>
          </w:tcPr>
          <w:p w14:paraId="07647ACD"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Recurring</w:t>
            </w:r>
            <w:r w:rsidRPr="00C06F90">
              <w:rPr>
                <w:rFonts w:ascii="Times" w:hAnsi="Times"/>
                <w:sz w:val="22"/>
                <w:szCs w:val="22"/>
                <w:vertAlign w:val="superscript"/>
                <w:lang w:val="en-GB"/>
              </w:rPr>
              <w:t>e, d</w:t>
            </w:r>
          </w:p>
        </w:tc>
      </w:tr>
      <w:tr w:rsidR="00A53472" w:rsidRPr="00C06F90" w14:paraId="496D0BA7" w14:textId="77777777" w:rsidTr="00AD45BF">
        <w:trPr>
          <w:gridAfter w:val="1"/>
          <w:wAfter w:w="6" w:type="dxa"/>
          <w:trHeight w:val="367"/>
          <w:jc w:val="center"/>
        </w:trPr>
        <w:tc>
          <w:tcPr>
            <w:tcW w:w="1838" w:type="dxa"/>
            <w:tcBorders>
              <w:right w:val="single" w:sz="4" w:space="0" w:color="000000"/>
            </w:tcBorders>
            <w:shd w:val="clear" w:color="auto" w:fill="auto"/>
            <w:vAlign w:val="center"/>
          </w:tcPr>
          <w:p w14:paraId="70B76373"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Quantity</w:t>
            </w:r>
            <w:r w:rsidRPr="007D3444">
              <w:rPr>
                <w:rFonts w:ascii="Times" w:hAnsi="Times"/>
                <w:i/>
                <w:iCs/>
                <w:vertAlign w:val="superscript"/>
                <w:lang w:val="en-GB"/>
              </w:rPr>
              <w:t>m</w:t>
            </w:r>
          </w:p>
        </w:tc>
        <w:tc>
          <w:tcPr>
            <w:tcW w:w="3544" w:type="dxa"/>
            <w:gridSpan w:val="4"/>
            <w:tcBorders>
              <w:left w:val="single" w:sz="4" w:space="0" w:color="000000"/>
              <w:right w:val="single" w:sz="4" w:space="0" w:color="000000"/>
            </w:tcBorders>
            <w:shd w:val="clear" w:color="auto" w:fill="auto"/>
            <w:vAlign w:val="center"/>
          </w:tcPr>
          <w:p w14:paraId="466F3959"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One</w:t>
            </w:r>
            <w:r w:rsidRPr="00C06F90">
              <w:rPr>
                <w:rFonts w:ascii="Times" w:hAnsi="Times"/>
                <w:sz w:val="22"/>
                <w:szCs w:val="22"/>
                <w:vertAlign w:val="superscript"/>
                <w:lang w:val="en-GB"/>
              </w:rPr>
              <w:t>e</w:t>
            </w:r>
          </w:p>
        </w:tc>
        <w:tc>
          <w:tcPr>
            <w:tcW w:w="3612" w:type="dxa"/>
            <w:gridSpan w:val="5"/>
            <w:tcBorders>
              <w:left w:val="single" w:sz="4" w:space="0" w:color="000000"/>
              <w:bottom w:val="single" w:sz="12" w:space="0" w:color="000000"/>
              <w:right w:val="single" w:sz="4" w:space="0" w:color="000000"/>
            </w:tcBorders>
            <w:shd w:val="clear" w:color="auto" w:fill="auto"/>
            <w:vAlign w:val="center"/>
          </w:tcPr>
          <w:p w14:paraId="33F7EDDD"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Many</w:t>
            </w:r>
            <w:r w:rsidRPr="00C06F90">
              <w:rPr>
                <w:rFonts w:ascii="Times" w:hAnsi="Times"/>
                <w:sz w:val="22"/>
                <w:szCs w:val="22"/>
                <w:vertAlign w:val="superscript"/>
                <w:lang w:val="en-GB"/>
              </w:rPr>
              <w:t>e</w:t>
            </w:r>
          </w:p>
        </w:tc>
      </w:tr>
      <w:tr w:rsidR="00A53472" w:rsidRPr="00C06F90" w14:paraId="0DA3A581" w14:textId="77777777" w:rsidTr="00451E90">
        <w:trPr>
          <w:gridAfter w:val="1"/>
          <w:wAfter w:w="6" w:type="dxa"/>
          <w:trHeight w:val="524"/>
          <w:jc w:val="center"/>
        </w:trPr>
        <w:tc>
          <w:tcPr>
            <w:tcW w:w="1838" w:type="dxa"/>
            <w:tcBorders>
              <w:right w:val="single" w:sz="18" w:space="0" w:color="000000"/>
            </w:tcBorders>
            <w:shd w:val="clear" w:color="auto" w:fill="auto"/>
            <w:vAlign w:val="center"/>
          </w:tcPr>
          <w:p w14:paraId="7764F3BC" w14:textId="77777777" w:rsidR="00A53472" w:rsidRPr="007D3444" w:rsidRDefault="00A53472" w:rsidP="00DB0B4A">
            <w:pPr>
              <w:spacing w:line="0" w:lineRule="atLeast"/>
              <w:jc w:val="center"/>
              <w:rPr>
                <w:rFonts w:ascii="Times" w:hAnsi="Times"/>
                <w:i/>
                <w:iCs/>
                <w:lang w:val="en-GB"/>
              </w:rPr>
            </w:pPr>
            <w:r w:rsidRPr="007D3444">
              <w:rPr>
                <w:rFonts w:ascii="Times" w:hAnsi="Times"/>
                <w:i/>
                <w:iCs/>
                <w:lang w:val="en-GB"/>
              </w:rPr>
              <w:t>Price</w:t>
            </w:r>
          </w:p>
          <w:p w14:paraId="76E76CFA" w14:textId="77777777" w:rsidR="00A53472" w:rsidRPr="007D3444" w:rsidRDefault="00A53472" w:rsidP="00DB0B4A">
            <w:pPr>
              <w:spacing w:line="0" w:lineRule="atLeast"/>
              <w:jc w:val="center"/>
              <w:rPr>
                <w:rFonts w:ascii="Times" w:hAnsi="Times"/>
                <w:i/>
                <w:iCs/>
                <w:vertAlign w:val="superscript"/>
                <w:lang w:val="en-GB"/>
              </w:rPr>
            </w:pPr>
            <w:r w:rsidRPr="007D3444">
              <w:rPr>
                <w:rFonts w:ascii="Times" w:hAnsi="Times"/>
                <w:i/>
                <w:iCs/>
                <w:lang w:val="en-GB"/>
              </w:rPr>
              <w:t>Discovery</w:t>
            </w:r>
          </w:p>
        </w:tc>
        <w:tc>
          <w:tcPr>
            <w:tcW w:w="1843" w:type="dxa"/>
            <w:gridSpan w:val="2"/>
            <w:tcBorders>
              <w:top w:val="single" w:sz="12" w:space="0" w:color="000000"/>
              <w:left w:val="single" w:sz="18" w:space="0" w:color="000000"/>
            </w:tcBorders>
            <w:shd w:val="clear" w:color="auto" w:fill="auto"/>
            <w:vAlign w:val="center"/>
          </w:tcPr>
          <w:p w14:paraId="274CB26D" w14:textId="77777777" w:rsidR="00A53472" w:rsidRPr="00C06F90" w:rsidRDefault="00A53472" w:rsidP="00DB0B4A">
            <w:pPr>
              <w:spacing w:line="0" w:lineRule="atLeast"/>
              <w:jc w:val="center"/>
              <w:rPr>
                <w:rFonts w:ascii="Times" w:hAnsi="Times"/>
                <w:sz w:val="22"/>
                <w:szCs w:val="22"/>
                <w:lang w:val="en-GB"/>
              </w:rPr>
            </w:pPr>
            <w:r w:rsidRPr="00C06F90">
              <w:rPr>
                <w:rFonts w:ascii="Times" w:hAnsi="Times"/>
                <w:sz w:val="22"/>
                <w:szCs w:val="22"/>
                <w:lang w:val="en-GB"/>
              </w:rPr>
              <w:t>Set by</w:t>
            </w:r>
          </w:p>
          <w:p w14:paraId="4465BFF6" w14:textId="77777777" w:rsidR="00A53472" w:rsidRPr="00C06F90" w:rsidRDefault="00A53472" w:rsidP="00DB0B4A">
            <w:pPr>
              <w:spacing w:line="0" w:lineRule="atLeast"/>
              <w:jc w:val="center"/>
              <w:rPr>
                <w:rFonts w:ascii="Times" w:hAnsi="Times"/>
                <w:sz w:val="22"/>
                <w:szCs w:val="22"/>
                <w:vertAlign w:val="superscript"/>
                <w:lang w:val="en-GB"/>
              </w:rPr>
            </w:pPr>
            <w:r w:rsidRPr="00C06F90">
              <w:rPr>
                <w:rFonts w:ascii="Times" w:hAnsi="Times"/>
                <w:sz w:val="22"/>
                <w:szCs w:val="22"/>
                <w:lang w:val="en-GB"/>
              </w:rPr>
              <w:t>Provider</w:t>
            </w:r>
            <w:r w:rsidRPr="00C06F90">
              <w:rPr>
                <w:rFonts w:ascii="Times" w:hAnsi="Times"/>
                <w:sz w:val="22"/>
                <w:szCs w:val="22"/>
                <w:vertAlign w:val="superscript"/>
                <w:lang w:val="en-GB"/>
              </w:rPr>
              <w:t>e</w:t>
            </w:r>
          </w:p>
        </w:tc>
        <w:tc>
          <w:tcPr>
            <w:tcW w:w="1701" w:type="dxa"/>
            <w:gridSpan w:val="2"/>
            <w:tcBorders>
              <w:top w:val="single" w:sz="12" w:space="0" w:color="000000"/>
              <w:right w:val="single" w:sz="18" w:space="0" w:color="auto"/>
            </w:tcBorders>
            <w:shd w:val="clear" w:color="auto" w:fill="auto"/>
            <w:vAlign w:val="center"/>
          </w:tcPr>
          <w:p w14:paraId="0E821B55" w14:textId="77777777" w:rsidR="00A53472" w:rsidRPr="00C06F90" w:rsidRDefault="00A53472" w:rsidP="00DB0B4A">
            <w:pPr>
              <w:spacing w:line="0" w:lineRule="atLeast"/>
              <w:jc w:val="center"/>
              <w:rPr>
                <w:rFonts w:ascii="Times" w:hAnsi="Times"/>
                <w:sz w:val="22"/>
                <w:szCs w:val="22"/>
                <w:lang w:val="en-GB"/>
              </w:rPr>
            </w:pPr>
            <w:r w:rsidRPr="00C06F90">
              <w:rPr>
                <w:rFonts w:ascii="Times" w:hAnsi="Times"/>
                <w:sz w:val="22"/>
                <w:szCs w:val="22"/>
                <w:lang w:val="en-GB"/>
              </w:rPr>
              <w:t>Set by</w:t>
            </w:r>
          </w:p>
          <w:p w14:paraId="305F52FD" w14:textId="77777777" w:rsidR="00A53472" w:rsidRPr="00C06F90" w:rsidRDefault="00A53472" w:rsidP="00DB0B4A">
            <w:pPr>
              <w:spacing w:line="0" w:lineRule="atLeast"/>
              <w:jc w:val="center"/>
              <w:rPr>
                <w:rFonts w:ascii="Times" w:hAnsi="Times"/>
                <w:sz w:val="22"/>
                <w:szCs w:val="22"/>
                <w:vertAlign w:val="superscript"/>
                <w:lang w:val="en-GB"/>
              </w:rPr>
            </w:pPr>
            <w:r w:rsidRPr="00C06F90">
              <w:rPr>
                <w:rFonts w:ascii="Times" w:hAnsi="Times"/>
                <w:sz w:val="22"/>
                <w:szCs w:val="22"/>
                <w:lang w:val="en-GB"/>
              </w:rPr>
              <w:t>Customer</w:t>
            </w:r>
            <w:r w:rsidRPr="00C06F90">
              <w:rPr>
                <w:rFonts w:ascii="Times" w:hAnsi="Times"/>
                <w:sz w:val="22"/>
                <w:szCs w:val="22"/>
                <w:vertAlign w:val="superscript"/>
                <w:lang w:val="en-GB"/>
              </w:rPr>
              <w:t>e</w:t>
            </w:r>
          </w:p>
        </w:tc>
        <w:tc>
          <w:tcPr>
            <w:tcW w:w="3612" w:type="dxa"/>
            <w:gridSpan w:val="5"/>
            <w:tcBorders>
              <w:top w:val="single" w:sz="12" w:space="0" w:color="000000"/>
              <w:left w:val="single" w:sz="18" w:space="0" w:color="auto"/>
              <w:right w:val="single" w:sz="18" w:space="0" w:color="auto"/>
            </w:tcBorders>
            <w:shd w:val="clear" w:color="auto" w:fill="auto"/>
            <w:vAlign w:val="center"/>
          </w:tcPr>
          <w:p w14:paraId="53FF75D9" w14:textId="77777777" w:rsidR="00A53472" w:rsidRPr="00C06F90" w:rsidRDefault="00A53472" w:rsidP="00DB0B4A">
            <w:pPr>
              <w:spacing w:line="0" w:lineRule="atLeast"/>
              <w:jc w:val="center"/>
              <w:rPr>
                <w:rFonts w:ascii="Times" w:hAnsi="Times"/>
                <w:sz w:val="22"/>
                <w:szCs w:val="22"/>
                <w:lang w:val="en-GB"/>
              </w:rPr>
            </w:pPr>
            <w:r w:rsidRPr="00C06F90">
              <w:rPr>
                <w:rFonts w:ascii="Times" w:hAnsi="Times"/>
                <w:sz w:val="22"/>
                <w:szCs w:val="22"/>
                <w:lang w:val="en-GB"/>
              </w:rPr>
              <w:t>Set by</w:t>
            </w:r>
          </w:p>
          <w:p w14:paraId="0A58D9AE" w14:textId="77777777" w:rsidR="00A53472" w:rsidRPr="00C06F90" w:rsidRDefault="00A53472" w:rsidP="00DB0B4A">
            <w:pPr>
              <w:spacing w:line="0" w:lineRule="atLeast"/>
              <w:jc w:val="center"/>
              <w:rPr>
                <w:rFonts w:ascii="Times" w:hAnsi="Times"/>
                <w:sz w:val="22"/>
                <w:szCs w:val="22"/>
                <w:vertAlign w:val="superscript"/>
                <w:lang w:val="en-GB"/>
              </w:rPr>
            </w:pPr>
            <w:r w:rsidRPr="00C06F90">
              <w:rPr>
                <w:rFonts w:ascii="Times" w:hAnsi="Times"/>
                <w:sz w:val="22"/>
                <w:szCs w:val="22"/>
                <w:lang w:val="en-GB"/>
              </w:rPr>
              <w:t>Market</w:t>
            </w:r>
            <w:r w:rsidRPr="00C06F90">
              <w:rPr>
                <w:rFonts w:ascii="Times" w:hAnsi="Times"/>
                <w:sz w:val="22"/>
                <w:szCs w:val="22"/>
                <w:vertAlign w:val="superscript"/>
                <w:lang w:val="en-GB"/>
              </w:rPr>
              <w:t>e</w:t>
            </w:r>
          </w:p>
        </w:tc>
      </w:tr>
      <w:tr w:rsidR="00A53472" w:rsidRPr="00C06F90" w14:paraId="666CBFC5" w14:textId="77777777" w:rsidTr="00451E90">
        <w:trPr>
          <w:gridAfter w:val="1"/>
          <w:wAfter w:w="6" w:type="dxa"/>
          <w:trHeight w:val="54"/>
          <w:jc w:val="center"/>
        </w:trPr>
        <w:tc>
          <w:tcPr>
            <w:tcW w:w="1838" w:type="dxa"/>
            <w:tcBorders>
              <w:right w:val="single" w:sz="18" w:space="0" w:color="000000"/>
            </w:tcBorders>
            <w:shd w:val="clear" w:color="auto" w:fill="auto"/>
            <w:vAlign w:val="center"/>
          </w:tcPr>
          <w:p w14:paraId="5A110FAB" w14:textId="77777777" w:rsidR="00A53472" w:rsidRPr="007D3444" w:rsidRDefault="00A53472" w:rsidP="00DB0B4A">
            <w:pPr>
              <w:spacing w:line="0" w:lineRule="atLeast"/>
              <w:jc w:val="center"/>
              <w:rPr>
                <w:rFonts w:ascii="Times" w:hAnsi="Times"/>
                <w:i/>
                <w:iCs/>
                <w:lang w:val="en-GB"/>
              </w:rPr>
            </w:pPr>
            <w:r w:rsidRPr="007D3444">
              <w:rPr>
                <w:rFonts w:ascii="Times" w:hAnsi="Times"/>
                <w:i/>
                <w:iCs/>
                <w:lang w:val="en-GB"/>
              </w:rPr>
              <w:t>Price</w:t>
            </w:r>
          </w:p>
          <w:p w14:paraId="5B92E9BD" w14:textId="77777777" w:rsidR="00A53472" w:rsidRPr="007D3444" w:rsidRDefault="00A53472" w:rsidP="00DB0B4A">
            <w:pPr>
              <w:spacing w:line="0" w:lineRule="atLeast"/>
              <w:jc w:val="center"/>
              <w:rPr>
                <w:rFonts w:ascii="Times" w:hAnsi="Times"/>
                <w:i/>
                <w:iCs/>
                <w:vertAlign w:val="superscript"/>
                <w:lang w:val="en-GB"/>
              </w:rPr>
            </w:pPr>
            <w:r w:rsidRPr="007D3444">
              <w:rPr>
                <w:rFonts w:ascii="Times" w:hAnsi="Times"/>
                <w:i/>
                <w:iCs/>
                <w:lang w:val="en-GB"/>
              </w:rPr>
              <w:t>Calculation</w:t>
            </w:r>
          </w:p>
        </w:tc>
        <w:tc>
          <w:tcPr>
            <w:tcW w:w="1843" w:type="dxa"/>
            <w:gridSpan w:val="2"/>
            <w:tcBorders>
              <w:left w:val="single" w:sz="18" w:space="0" w:color="000000"/>
              <w:bottom w:val="single" w:sz="18" w:space="0" w:color="000000"/>
            </w:tcBorders>
            <w:shd w:val="clear" w:color="auto" w:fill="auto"/>
            <w:vAlign w:val="center"/>
          </w:tcPr>
          <w:p w14:paraId="2E1DD09A"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By Quantity</w:t>
            </w:r>
            <w:r w:rsidRPr="00C06F90">
              <w:rPr>
                <w:rFonts w:ascii="Times" w:hAnsi="Times"/>
                <w:sz w:val="22"/>
                <w:szCs w:val="22"/>
                <w:vertAlign w:val="superscript"/>
                <w:lang w:val="en-GB"/>
              </w:rPr>
              <w:t>d</w:t>
            </w:r>
          </w:p>
        </w:tc>
        <w:tc>
          <w:tcPr>
            <w:tcW w:w="1701" w:type="dxa"/>
            <w:gridSpan w:val="2"/>
            <w:tcBorders>
              <w:bottom w:val="single" w:sz="18" w:space="0" w:color="auto"/>
              <w:right w:val="single" w:sz="18" w:space="0" w:color="auto"/>
            </w:tcBorders>
            <w:shd w:val="clear" w:color="auto" w:fill="auto"/>
            <w:vAlign w:val="center"/>
          </w:tcPr>
          <w:p w14:paraId="48D86EB9"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By Feature</w:t>
            </w:r>
            <w:r w:rsidRPr="00C06F90">
              <w:rPr>
                <w:rFonts w:ascii="Times" w:hAnsi="Times"/>
                <w:sz w:val="22"/>
                <w:szCs w:val="22"/>
                <w:vertAlign w:val="superscript"/>
                <w:lang w:val="en-GB"/>
              </w:rPr>
              <w:t>d</w:t>
            </w:r>
          </w:p>
        </w:tc>
        <w:tc>
          <w:tcPr>
            <w:tcW w:w="1843" w:type="dxa"/>
            <w:gridSpan w:val="2"/>
            <w:tcBorders>
              <w:left w:val="single" w:sz="18" w:space="0" w:color="auto"/>
              <w:bottom w:val="single" w:sz="18" w:space="0" w:color="auto"/>
            </w:tcBorders>
            <w:shd w:val="clear" w:color="auto" w:fill="auto"/>
            <w:vAlign w:val="center"/>
          </w:tcPr>
          <w:p w14:paraId="321C93B0"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Auction</w:t>
            </w:r>
            <w:r w:rsidRPr="00C06F90">
              <w:rPr>
                <w:rFonts w:ascii="Times" w:hAnsi="Times"/>
                <w:sz w:val="22"/>
                <w:szCs w:val="22"/>
                <w:vertAlign w:val="superscript"/>
                <w:lang w:val="en-GB"/>
              </w:rPr>
              <w:t>e, d</w:t>
            </w:r>
          </w:p>
        </w:tc>
        <w:tc>
          <w:tcPr>
            <w:tcW w:w="1769" w:type="dxa"/>
            <w:gridSpan w:val="3"/>
            <w:tcBorders>
              <w:bottom w:val="single" w:sz="18" w:space="0" w:color="auto"/>
              <w:right w:val="single" w:sz="18" w:space="0" w:color="auto"/>
            </w:tcBorders>
            <w:shd w:val="clear" w:color="auto" w:fill="auto"/>
            <w:vAlign w:val="center"/>
          </w:tcPr>
          <w:p w14:paraId="0D5A90AC"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Quote</w:t>
            </w:r>
            <w:r w:rsidRPr="00C06F90">
              <w:rPr>
                <w:rFonts w:ascii="Times" w:hAnsi="Times"/>
                <w:sz w:val="22"/>
                <w:szCs w:val="22"/>
                <w:vertAlign w:val="superscript"/>
                <w:lang w:val="en-GB"/>
              </w:rPr>
              <w:t>e, d</w:t>
            </w:r>
          </w:p>
        </w:tc>
      </w:tr>
      <w:tr w:rsidR="00A53472" w:rsidRPr="007D3444" w14:paraId="478D543B" w14:textId="77777777" w:rsidTr="00451E90">
        <w:trPr>
          <w:trHeight w:val="265"/>
          <w:jc w:val="center"/>
        </w:trPr>
        <w:tc>
          <w:tcPr>
            <w:tcW w:w="1838" w:type="dxa"/>
            <w:shd w:val="clear" w:color="auto" w:fill="auto"/>
            <w:vAlign w:val="center"/>
          </w:tcPr>
          <w:p w14:paraId="7505C5A0" w14:textId="77777777" w:rsidR="00A53472" w:rsidRPr="007D3444" w:rsidRDefault="00A53472" w:rsidP="00DB0B4A">
            <w:pPr>
              <w:spacing w:line="0" w:lineRule="atLeast"/>
              <w:jc w:val="center"/>
              <w:rPr>
                <w:rFonts w:ascii="Times" w:hAnsi="Times"/>
                <w:i/>
                <w:iCs/>
                <w:lang w:val="en-GB"/>
              </w:rPr>
            </w:pPr>
            <w:r w:rsidRPr="007D3444">
              <w:rPr>
                <w:rFonts w:ascii="Times" w:hAnsi="Times"/>
                <w:i/>
                <w:iCs/>
                <w:lang w:val="en-GB"/>
              </w:rPr>
              <w:t>Conversation</w:t>
            </w:r>
          </w:p>
          <w:p w14:paraId="797B7BE4" w14:textId="77777777" w:rsidR="00A53472" w:rsidRPr="007D3444" w:rsidRDefault="00A53472" w:rsidP="00DB0B4A">
            <w:pPr>
              <w:spacing w:line="0" w:lineRule="atLeast"/>
              <w:jc w:val="center"/>
              <w:rPr>
                <w:rFonts w:ascii="Times" w:hAnsi="Times"/>
                <w:i/>
                <w:iCs/>
                <w:vertAlign w:val="superscript"/>
                <w:lang w:val="en-GB"/>
              </w:rPr>
            </w:pPr>
            <w:r w:rsidRPr="007D3444">
              <w:rPr>
                <w:rFonts w:ascii="Times" w:hAnsi="Times"/>
                <w:i/>
                <w:iCs/>
                <w:lang w:val="en-GB"/>
              </w:rPr>
              <w:t>System</w:t>
            </w:r>
          </w:p>
        </w:tc>
        <w:tc>
          <w:tcPr>
            <w:tcW w:w="3544" w:type="dxa"/>
            <w:gridSpan w:val="4"/>
            <w:tcBorders>
              <w:bottom w:val="single" w:sz="18" w:space="0" w:color="000000"/>
            </w:tcBorders>
            <w:shd w:val="clear" w:color="auto" w:fill="auto"/>
            <w:vAlign w:val="center"/>
          </w:tcPr>
          <w:p w14:paraId="114CC1E8"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Listing Conversation</w:t>
            </w:r>
          </w:p>
        </w:tc>
        <w:tc>
          <w:tcPr>
            <w:tcW w:w="3618" w:type="dxa"/>
            <w:gridSpan w:val="6"/>
            <w:tcBorders>
              <w:top w:val="single" w:sz="18" w:space="0" w:color="auto"/>
            </w:tcBorders>
            <w:shd w:val="clear" w:color="auto" w:fill="auto"/>
            <w:vAlign w:val="center"/>
          </w:tcPr>
          <w:p w14:paraId="48B7A04C" w14:textId="77777777" w:rsidR="00A53472" w:rsidRPr="00C06F90" w:rsidRDefault="00A53472" w:rsidP="00DB0B4A">
            <w:pPr>
              <w:jc w:val="center"/>
              <w:rPr>
                <w:rFonts w:ascii="Times" w:hAnsi="Times"/>
                <w:sz w:val="22"/>
                <w:szCs w:val="22"/>
                <w:lang w:val="en-GB"/>
              </w:rPr>
            </w:pPr>
            <w:r>
              <w:rPr>
                <w:rFonts w:ascii="Times" w:hAnsi="Times"/>
                <w:sz w:val="22"/>
                <w:szCs w:val="22"/>
                <w:lang w:val="en-GB"/>
              </w:rPr>
              <w:t>Transaction</w:t>
            </w:r>
            <w:r w:rsidRPr="00C06F90">
              <w:rPr>
                <w:rFonts w:ascii="Times" w:hAnsi="Times"/>
                <w:sz w:val="22"/>
                <w:szCs w:val="22"/>
                <w:lang w:val="en-GB"/>
              </w:rPr>
              <w:t xml:space="preserve"> Conversation</w:t>
            </w:r>
          </w:p>
        </w:tc>
      </w:tr>
      <w:tr w:rsidR="00A53472" w:rsidRPr="007D3444" w14:paraId="6BEF6432" w14:textId="77777777" w:rsidTr="00451E90">
        <w:trPr>
          <w:trHeight w:val="54"/>
          <w:jc w:val="center"/>
        </w:trPr>
        <w:tc>
          <w:tcPr>
            <w:tcW w:w="1838" w:type="dxa"/>
            <w:tcBorders>
              <w:right w:val="single" w:sz="18" w:space="0" w:color="000000"/>
            </w:tcBorders>
            <w:shd w:val="clear" w:color="auto" w:fill="auto"/>
            <w:vAlign w:val="center"/>
          </w:tcPr>
          <w:p w14:paraId="13E5465C"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 xml:space="preserve">Review </w:t>
            </w:r>
            <w:r>
              <w:rPr>
                <w:rFonts w:ascii="Times" w:hAnsi="Times"/>
                <w:i/>
                <w:iCs/>
                <w:lang w:val="en-GB"/>
              </w:rPr>
              <w:t>by</w:t>
            </w:r>
          </w:p>
        </w:tc>
        <w:tc>
          <w:tcPr>
            <w:tcW w:w="3544" w:type="dxa"/>
            <w:gridSpan w:val="4"/>
            <w:tcBorders>
              <w:top w:val="single" w:sz="18" w:space="0" w:color="000000"/>
              <w:left w:val="single" w:sz="18" w:space="0" w:color="000000"/>
              <w:right w:val="single" w:sz="18" w:space="0" w:color="000000"/>
            </w:tcBorders>
            <w:shd w:val="clear" w:color="auto" w:fill="auto"/>
            <w:vAlign w:val="center"/>
          </w:tcPr>
          <w:p w14:paraId="5DC8F29D"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By Customer</w:t>
            </w:r>
          </w:p>
        </w:tc>
        <w:tc>
          <w:tcPr>
            <w:tcW w:w="3618" w:type="dxa"/>
            <w:gridSpan w:val="6"/>
            <w:tcBorders>
              <w:left w:val="single" w:sz="18" w:space="0" w:color="000000"/>
            </w:tcBorders>
            <w:shd w:val="clear" w:color="auto" w:fill="auto"/>
            <w:vAlign w:val="center"/>
          </w:tcPr>
          <w:p w14:paraId="01105DE9"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By Provider</w:t>
            </w:r>
          </w:p>
        </w:tc>
      </w:tr>
      <w:tr w:rsidR="00A53472" w:rsidRPr="007D3444" w14:paraId="076B8EDC" w14:textId="77777777" w:rsidTr="00AD45BF">
        <w:trPr>
          <w:trHeight w:val="54"/>
          <w:jc w:val="center"/>
        </w:trPr>
        <w:tc>
          <w:tcPr>
            <w:tcW w:w="1838" w:type="dxa"/>
            <w:tcBorders>
              <w:right w:val="single" w:sz="18" w:space="0" w:color="000000"/>
            </w:tcBorders>
            <w:shd w:val="clear" w:color="auto" w:fill="auto"/>
            <w:vAlign w:val="center"/>
          </w:tcPr>
          <w:p w14:paraId="59E3C6FA" w14:textId="77777777" w:rsidR="00A53472" w:rsidRPr="00661478" w:rsidRDefault="00A53472" w:rsidP="00DB0B4A">
            <w:pPr>
              <w:jc w:val="center"/>
              <w:rPr>
                <w:rFonts w:ascii="Times" w:hAnsi="Times"/>
                <w:i/>
                <w:iCs/>
                <w:vertAlign w:val="superscript"/>
                <w:lang w:val="en-GB"/>
              </w:rPr>
            </w:pPr>
            <w:r>
              <w:rPr>
                <w:rFonts w:ascii="Times" w:hAnsi="Times"/>
                <w:i/>
                <w:iCs/>
                <w:lang w:val="en-GB"/>
              </w:rPr>
              <w:t>Review of</w:t>
            </w:r>
          </w:p>
        </w:tc>
        <w:tc>
          <w:tcPr>
            <w:tcW w:w="1559" w:type="dxa"/>
            <w:tcBorders>
              <w:left w:val="single" w:sz="18" w:space="0" w:color="000000"/>
              <w:bottom w:val="single" w:sz="18" w:space="0" w:color="000000"/>
            </w:tcBorders>
            <w:shd w:val="clear" w:color="auto" w:fill="auto"/>
            <w:vAlign w:val="center"/>
          </w:tcPr>
          <w:p w14:paraId="12555118" w14:textId="77777777" w:rsidR="00A53472" w:rsidRPr="00661478" w:rsidRDefault="00A53472" w:rsidP="00DB0B4A">
            <w:pPr>
              <w:jc w:val="center"/>
              <w:rPr>
                <w:rFonts w:ascii="Times" w:hAnsi="Times"/>
                <w:sz w:val="22"/>
                <w:szCs w:val="22"/>
                <w:vertAlign w:val="superscript"/>
                <w:lang w:val="en-GB"/>
              </w:rPr>
            </w:pPr>
            <w:r w:rsidRPr="00C06F90">
              <w:rPr>
                <w:rFonts w:ascii="Times" w:hAnsi="Times"/>
                <w:sz w:val="22"/>
                <w:szCs w:val="22"/>
                <w:lang w:val="en-GB"/>
              </w:rPr>
              <w:t>Of Listing</w:t>
            </w:r>
            <w:r>
              <w:rPr>
                <w:rFonts w:ascii="Times" w:hAnsi="Times"/>
                <w:sz w:val="22"/>
                <w:szCs w:val="22"/>
                <w:vertAlign w:val="superscript"/>
                <w:lang w:val="en-GB"/>
              </w:rPr>
              <w:t>e, d</w:t>
            </w:r>
          </w:p>
        </w:tc>
        <w:tc>
          <w:tcPr>
            <w:tcW w:w="1985" w:type="dxa"/>
            <w:gridSpan w:val="3"/>
            <w:tcBorders>
              <w:bottom w:val="single" w:sz="18" w:space="0" w:color="000000"/>
              <w:right w:val="single" w:sz="18" w:space="0" w:color="000000"/>
            </w:tcBorders>
            <w:shd w:val="clear" w:color="auto" w:fill="auto"/>
            <w:vAlign w:val="center"/>
          </w:tcPr>
          <w:p w14:paraId="6E14CB40" w14:textId="77777777" w:rsidR="00A53472" w:rsidRPr="00661478" w:rsidRDefault="00A53472" w:rsidP="00DB0B4A">
            <w:pPr>
              <w:jc w:val="center"/>
              <w:rPr>
                <w:rFonts w:ascii="Times" w:hAnsi="Times"/>
                <w:sz w:val="22"/>
                <w:szCs w:val="22"/>
                <w:vertAlign w:val="superscript"/>
                <w:lang w:val="en-GB"/>
              </w:rPr>
            </w:pPr>
            <w:r w:rsidRPr="00C06F90">
              <w:rPr>
                <w:rFonts w:ascii="Times" w:hAnsi="Times"/>
                <w:sz w:val="22"/>
                <w:szCs w:val="22"/>
                <w:lang w:val="en-GB"/>
              </w:rPr>
              <w:t>Of Provider</w:t>
            </w:r>
            <w:r>
              <w:rPr>
                <w:rFonts w:ascii="Times" w:hAnsi="Times"/>
                <w:sz w:val="22"/>
                <w:szCs w:val="22"/>
                <w:vertAlign w:val="superscript"/>
                <w:lang w:val="en-GB"/>
              </w:rPr>
              <w:t>e, d</w:t>
            </w:r>
          </w:p>
        </w:tc>
        <w:tc>
          <w:tcPr>
            <w:tcW w:w="3618" w:type="dxa"/>
            <w:gridSpan w:val="6"/>
            <w:tcBorders>
              <w:left w:val="single" w:sz="18" w:space="0" w:color="000000"/>
            </w:tcBorders>
            <w:shd w:val="clear" w:color="auto" w:fill="auto"/>
            <w:vAlign w:val="center"/>
          </w:tcPr>
          <w:p w14:paraId="2EC645AB" w14:textId="77777777" w:rsidR="00A53472" w:rsidRPr="00C06F90" w:rsidRDefault="00A53472" w:rsidP="00DB0B4A">
            <w:pPr>
              <w:jc w:val="center"/>
              <w:rPr>
                <w:rFonts w:ascii="Times" w:hAnsi="Times"/>
                <w:sz w:val="22"/>
                <w:szCs w:val="22"/>
                <w:lang w:val="en-GB"/>
              </w:rPr>
            </w:pPr>
          </w:p>
        </w:tc>
      </w:tr>
      <w:tr w:rsidR="00A53472" w:rsidRPr="007D3444" w14:paraId="53F1D9E1" w14:textId="77777777" w:rsidTr="00AD45BF">
        <w:trPr>
          <w:trHeight w:val="54"/>
          <w:jc w:val="center"/>
        </w:trPr>
        <w:tc>
          <w:tcPr>
            <w:tcW w:w="1838" w:type="dxa"/>
            <w:shd w:val="clear" w:color="auto" w:fill="auto"/>
            <w:vAlign w:val="center"/>
          </w:tcPr>
          <w:p w14:paraId="44544A50" w14:textId="77777777" w:rsidR="00A53472" w:rsidRDefault="00A53472" w:rsidP="00DB0B4A">
            <w:pPr>
              <w:jc w:val="center"/>
              <w:rPr>
                <w:rFonts w:ascii="Times" w:hAnsi="Times"/>
                <w:i/>
                <w:iCs/>
                <w:lang w:val="en-GB"/>
              </w:rPr>
            </w:pPr>
            <w:r>
              <w:rPr>
                <w:rFonts w:ascii="Times" w:hAnsi="Times"/>
                <w:i/>
                <w:iCs/>
                <w:lang w:val="en-GB"/>
              </w:rPr>
              <w:t>Trust and Safety</w:t>
            </w:r>
          </w:p>
        </w:tc>
        <w:tc>
          <w:tcPr>
            <w:tcW w:w="2268" w:type="dxa"/>
            <w:gridSpan w:val="3"/>
            <w:shd w:val="clear" w:color="auto" w:fill="auto"/>
            <w:vAlign w:val="center"/>
          </w:tcPr>
          <w:p w14:paraId="70B3C856" w14:textId="77777777" w:rsidR="00A53472" w:rsidRPr="00C06F90" w:rsidRDefault="00A53472" w:rsidP="00DB0B4A">
            <w:pPr>
              <w:jc w:val="center"/>
              <w:rPr>
                <w:rFonts w:ascii="Times" w:hAnsi="Times"/>
                <w:sz w:val="22"/>
                <w:szCs w:val="22"/>
                <w:lang w:val="en-GB"/>
              </w:rPr>
            </w:pPr>
            <w:r>
              <w:rPr>
                <w:rFonts w:ascii="Times" w:hAnsi="Times"/>
                <w:sz w:val="22"/>
                <w:szCs w:val="22"/>
                <w:lang w:val="en-GB"/>
              </w:rPr>
              <w:t>ID Verification</w:t>
            </w:r>
          </w:p>
        </w:tc>
        <w:tc>
          <w:tcPr>
            <w:tcW w:w="2552" w:type="dxa"/>
            <w:gridSpan w:val="2"/>
            <w:shd w:val="clear" w:color="auto" w:fill="auto"/>
            <w:vAlign w:val="center"/>
          </w:tcPr>
          <w:p w14:paraId="3C196CF3" w14:textId="77777777" w:rsidR="00A53472" w:rsidRPr="00C06F90" w:rsidRDefault="00A53472" w:rsidP="00DB0B4A">
            <w:pPr>
              <w:jc w:val="center"/>
              <w:rPr>
                <w:rFonts w:ascii="Times" w:hAnsi="Times"/>
                <w:sz w:val="22"/>
                <w:szCs w:val="22"/>
                <w:lang w:val="en-GB"/>
              </w:rPr>
            </w:pPr>
            <w:r>
              <w:rPr>
                <w:rFonts w:ascii="Times" w:hAnsi="Times"/>
                <w:sz w:val="22"/>
                <w:szCs w:val="22"/>
                <w:lang w:val="en-GB"/>
              </w:rPr>
              <w:t>Badges</w:t>
            </w:r>
          </w:p>
        </w:tc>
        <w:tc>
          <w:tcPr>
            <w:tcW w:w="2342" w:type="dxa"/>
            <w:gridSpan w:val="5"/>
            <w:shd w:val="clear" w:color="auto" w:fill="auto"/>
            <w:vAlign w:val="center"/>
          </w:tcPr>
          <w:p w14:paraId="36757AB9" w14:textId="77777777" w:rsidR="00A53472" w:rsidRPr="00C06F90" w:rsidRDefault="00A53472" w:rsidP="00DB0B4A">
            <w:pPr>
              <w:jc w:val="center"/>
              <w:rPr>
                <w:rFonts w:ascii="Times" w:hAnsi="Times"/>
                <w:sz w:val="22"/>
                <w:szCs w:val="22"/>
                <w:lang w:val="en-GB"/>
              </w:rPr>
            </w:pPr>
            <w:r>
              <w:rPr>
                <w:rFonts w:ascii="Times" w:hAnsi="Times"/>
                <w:sz w:val="22"/>
                <w:szCs w:val="22"/>
                <w:lang w:val="en-GB"/>
              </w:rPr>
              <w:t>In-app reporting</w:t>
            </w:r>
          </w:p>
        </w:tc>
      </w:tr>
      <w:tr w:rsidR="00A53472" w:rsidRPr="007D3444" w14:paraId="0983BA6A" w14:textId="77777777" w:rsidTr="00451E90">
        <w:trPr>
          <w:jc w:val="center"/>
        </w:trPr>
        <w:tc>
          <w:tcPr>
            <w:tcW w:w="1838" w:type="dxa"/>
            <w:tcBorders>
              <w:right w:val="single" w:sz="4" w:space="0" w:color="000000"/>
            </w:tcBorders>
            <w:shd w:val="clear" w:color="auto" w:fill="auto"/>
            <w:vAlign w:val="center"/>
          </w:tcPr>
          <w:p w14:paraId="0040824E"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Revenue Stream</w:t>
            </w:r>
          </w:p>
        </w:tc>
        <w:tc>
          <w:tcPr>
            <w:tcW w:w="1843" w:type="dxa"/>
            <w:gridSpan w:val="2"/>
            <w:tcBorders>
              <w:top w:val="single" w:sz="4" w:space="0" w:color="000000"/>
              <w:left w:val="single" w:sz="4" w:space="0" w:color="000000"/>
              <w:right w:val="single" w:sz="4" w:space="0" w:color="auto"/>
            </w:tcBorders>
            <w:shd w:val="clear" w:color="auto" w:fill="auto"/>
            <w:vAlign w:val="center"/>
          </w:tcPr>
          <w:p w14:paraId="45D39D96"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Subscription</w:t>
            </w:r>
          </w:p>
        </w:tc>
        <w:tc>
          <w:tcPr>
            <w:tcW w:w="1701" w:type="dxa"/>
            <w:gridSpan w:val="2"/>
            <w:tcBorders>
              <w:top w:val="single" w:sz="2" w:space="0" w:color="auto"/>
              <w:left w:val="single" w:sz="4" w:space="0" w:color="auto"/>
              <w:bottom w:val="single" w:sz="4" w:space="0" w:color="000000"/>
            </w:tcBorders>
            <w:shd w:val="clear" w:color="auto" w:fill="auto"/>
            <w:vAlign w:val="center"/>
          </w:tcPr>
          <w:p w14:paraId="6251669F"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Commission</w:t>
            </w:r>
          </w:p>
        </w:tc>
        <w:tc>
          <w:tcPr>
            <w:tcW w:w="2410" w:type="dxa"/>
            <w:gridSpan w:val="4"/>
            <w:tcBorders>
              <w:top w:val="single" w:sz="2" w:space="0" w:color="auto"/>
              <w:bottom w:val="single" w:sz="18" w:space="0" w:color="000000"/>
              <w:right w:val="single" w:sz="18" w:space="0" w:color="auto"/>
            </w:tcBorders>
            <w:shd w:val="clear" w:color="auto" w:fill="auto"/>
            <w:vAlign w:val="center"/>
          </w:tcPr>
          <w:p w14:paraId="67DAD5E6"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Fixed Fee</w:t>
            </w:r>
          </w:p>
        </w:tc>
        <w:tc>
          <w:tcPr>
            <w:tcW w:w="1208" w:type="dxa"/>
            <w:gridSpan w:val="2"/>
            <w:tcBorders>
              <w:top w:val="single" w:sz="18" w:space="0" w:color="auto"/>
              <w:left w:val="single" w:sz="18" w:space="0" w:color="auto"/>
              <w:bottom w:val="single" w:sz="2" w:space="0" w:color="000000"/>
              <w:right w:val="single" w:sz="18" w:space="0" w:color="auto"/>
            </w:tcBorders>
            <w:shd w:val="clear" w:color="auto" w:fill="auto"/>
            <w:vAlign w:val="center"/>
          </w:tcPr>
          <w:p w14:paraId="514CC739"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Listing Fee</w:t>
            </w:r>
          </w:p>
        </w:tc>
      </w:tr>
      <w:tr w:rsidR="00A53472" w:rsidRPr="007D3444" w14:paraId="7911F07F" w14:textId="77777777" w:rsidTr="00451E90">
        <w:trPr>
          <w:jc w:val="center"/>
        </w:trPr>
        <w:tc>
          <w:tcPr>
            <w:tcW w:w="1838" w:type="dxa"/>
            <w:tcBorders>
              <w:right w:val="single" w:sz="4" w:space="0" w:color="000000"/>
            </w:tcBorders>
            <w:shd w:val="clear" w:color="auto" w:fill="auto"/>
            <w:vAlign w:val="center"/>
          </w:tcPr>
          <w:p w14:paraId="1D932CC8" w14:textId="77777777" w:rsidR="00A53472" w:rsidRPr="007D3444" w:rsidRDefault="00A53472" w:rsidP="00DB0B4A">
            <w:pPr>
              <w:jc w:val="center"/>
              <w:rPr>
                <w:rFonts w:ascii="Times" w:hAnsi="Times"/>
                <w:i/>
                <w:iCs/>
                <w:vertAlign w:val="superscript"/>
                <w:lang w:val="en-GB"/>
              </w:rPr>
            </w:pPr>
            <w:r w:rsidRPr="007D3444">
              <w:rPr>
                <w:rFonts w:ascii="Times" w:hAnsi="Times"/>
                <w:i/>
                <w:iCs/>
                <w:lang w:val="en-GB"/>
              </w:rPr>
              <w:t>Revenue Source</w:t>
            </w:r>
          </w:p>
        </w:tc>
        <w:tc>
          <w:tcPr>
            <w:tcW w:w="3544" w:type="dxa"/>
            <w:gridSpan w:val="4"/>
            <w:tcBorders>
              <w:left w:val="single" w:sz="4" w:space="0" w:color="000000"/>
              <w:bottom w:val="single" w:sz="4" w:space="0" w:color="000000"/>
              <w:right w:val="single" w:sz="18" w:space="0" w:color="auto"/>
            </w:tcBorders>
            <w:shd w:val="clear" w:color="auto" w:fill="auto"/>
            <w:vAlign w:val="center"/>
          </w:tcPr>
          <w:p w14:paraId="3229B7F1" w14:textId="77777777" w:rsidR="00A53472" w:rsidRPr="00C06F90" w:rsidRDefault="00A53472" w:rsidP="00DB0B4A">
            <w:pPr>
              <w:jc w:val="center"/>
              <w:rPr>
                <w:rFonts w:ascii="Times" w:hAnsi="Times"/>
                <w:sz w:val="22"/>
                <w:szCs w:val="22"/>
                <w:lang w:val="en-GB"/>
              </w:rPr>
            </w:pPr>
            <w:r w:rsidRPr="00C06F90">
              <w:rPr>
                <w:rFonts w:ascii="Times" w:hAnsi="Times"/>
                <w:sz w:val="22"/>
                <w:szCs w:val="22"/>
                <w:lang w:val="en-GB"/>
              </w:rPr>
              <w:t>Customer</w:t>
            </w:r>
          </w:p>
        </w:tc>
        <w:tc>
          <w:tcPr>
            <w:tcW w:w="3618" w:type="dxa"/>
            <w:gridSpan w:val="6"/>
            <w:tcBorders>
              <w:top w:val="single" w:sz="2" w:space="0" w:color="000000"/>
              <w:left w:val="single" w:sz="18" w:space="0" w:color="auto"/>
              <w:bottom w:val="single" w:sz="18" w:space="0" w:color="auto"/>
              <w:right w:val="single" w:sz="18" w:space="0" w:color="auto"/>
            </w:tcBorders>
            <w:shd w:val="clear" w:color="auto" w:fill="auto"/>
            <w:vAlign w:val="center"/>
          </w:tcPr>
          <w:p w14:paraId="058276BD" w14:textId="77777777" w:rsidR="00A53472" w:rsidRPr="00C06F90" w:rsidRDefault="00A53472" w:rsidP="00DB0B4A">
            <w:pPr>
              <w:jc w:val="center"/>
              <w:rPr>
                <w:rFonts w:ascii="Times" w:hAnsi="Times"/>
                <w:sz w:val="22"/>
                <w:szCs w:val="22"/>
                <w:vertAlign w:val="superscript"/>
                <w:lang w:val="en-GB"/>
              </w:rPr>
            </w:pPr>
            <w:r w:rsidRPr="00C06F90">
              <w:rPr>
                <w:rFonts w:ascii="Times" w:hAnsi="Times"/>
                <w:sz w:val="22"/>
                <w:szCs w:val="22"/>
                <w:lang w:val="en-GB"/>
              </w:rPr>
              <w:t>Provider</w:t>
            </w:r>
            <w:r w:rsidRPr="00C06F90">
              <w:rPr>
                <w:rFonts w:ascii="Times" w:hAnsi="Times"/>
                <w:sz w:val="22"/>
                <w:szCs w:val="22"/>
                <w:vertAlign w:val="superscript"/>
                <w:lang w:val="en-GB"/>
              </w:rPr>
              <w:t>d</w:t>
            </w:r>
          </w:p>
        </w:tc>
      </w:tr>
    </w:tbl>
    <w:p w14:paraId="40D26B64" w14:textId="77777777" w:rsidR="00A53472" w:rsidRPr="00BC6252" w:rsidRDefault="00A53472" w:rsidP="00A53472">
      <w:pPr>
        <w:pStyle w:val="Caption"/>
        <w:keepNext/>
        <w:rPr>
          <w:lang w:val="en-GB"/>
        </w:rPr>
      </w:pPr>
      <w:r w:rsidRPr="007D3444">
        <w:rPr>
          <w:lang w:val="en-GB"/>
        </w:rPr>
        <w:t>Mandatory: ‘</w:t>
      </w:r>
      <w:r w:rsidRPr="007D3444">
        <w:rPr>
          <w:vertAlign w:val="superscript"/>
          <w:lang w:val="en-GB"/>
        </w:rPr>
        <w:t>m</w:t>
      </w:r>
      <w:r w:rsidRPr="007D3444">
        <w:rPr>
          <w:lang w:val="en-GB"/>
        </w:rPr>
        <w:t>’, Exclusive: ‘</w:t>
      </w:r>
      <w:r w:rsidRPr="007D3444">
        <w:rPr>
          <w:vertAlign w:val="superscript"/>
          <w:lang w:val="en-GB"/>
        </w:rPr>
        <w:t>e</w:t>
      </w:r>
      <w:r w:rsidRPr="007D3444">
        <w:rPr>
          <w:lang w:val="en-GB"/>
        </w:rPr>
        <w:t>’, Dependent: ‘</w:t>
      </w:r>
      <w:r w:rsidRPr="007D3444">
        <w:rPr>
          <w:vertAlign w:val="superscript"/>
          <w:lang w:val="en-GB"/>
        </w:rPr>
        <w:t>d</w:t>
      </w:r>
      <w:r w:rsidRPr="007D3444">
        <w:rPr>
          <w:lang w:val="en-GB"/>
        </w:rPr>
        <w:t xml:space="preserve">’ </w:t>
      </w:r>
      <w:r>
        <w:rPr>
          <w:lang w:val="en-GB"/>
        </w:rPr>
        <w:t>and Thick boxes, yellow shading: added and altered dimensions and values</w:t>
      </w:r>
    </w:p>
    <w:p w14:paraId="4A3A76EC" w14:textId="1608F0A9" w:rsidR="005F7EFF" w:rsidRDefault="005F7EFF">
      <w:pPr>
        <w:jc w:val="left"/>
        <w:rPr>
          <w:lang w:val="en-GB"/>
        </w:rPr>
      </w:pPr>
      <w:r>
        <w:rPr>
          <w:lang w:val="en-GB"/>
        </w:rPr>
        <w:br w:type="page"/>
      </w:r>
    </w:p>
    <w:p w14:paraId="218D525E" w14:textId="64A916AE" w:rsidR="005F7EFF" w:rsidRDefault="005F7EFF" w:rsidP="005F7EFF">
      <w:pPr>
        <w:pStyle w:val="Heading1"/>
        <w:rPr>
          <w:lang w:val="en-GB" w:eastAsia="en-GB"/>
        </w:rPr>
      </w:pPr>
      <w:r>
        <w:rPr>
          <w:lang w:val="en-GB" w:eastAsia="en-GB"/>
        </w:rPr>
        <w:lastRenderedPageBreak/>
        <w:t>Ontology</w:t>
      </w:r>
      <w:r w:rsidR="00E40507">
        <w:rPr>
          <w:lang w:val="en-GB" w:eastAsia="en-GB"/>
        </w:rPr>
        <w:t xml:space="preserve"> modules</w:t>
      </w:r>
    </w:p>
    <w:p w14:paraId="07492BFE" w14:textId="1D2950B2" w:rsidR="00E40507" w:rsidRDefault="00E40507" w:rsidP="00E40507">
      <w:pPr>
        <w:rPr>
          <w:lang w:val="en-GB" w:eastAsia="en-GB"/>
        </w:rPr>
      </w:pPr>
    </w:p>
    <w:p w14:paraId="55097097" w14:textId="0AE56E8B" w:rsidR="00E40507" w:rsidRPr="00E40507" w:rsidRDefault="00E40507" w:rsidP="00E40507">
      <w:pPr>
        <w:rPr>
          <w:lang w:val="en-GB" w:eastAsia="en-GB"/>
        </w:rPr>
      </w:pPr>
      <w:r>
        <w:rPr>
          <w:lang w:val="en-GB" w:eastAsia="en-GB"/>
        </w:rPr>
        <w:t xml:space="preserve">A digital marketplace is a service provided by a platform company towards users enabled by a software. A company selects properties out of dimension values to set the business model of the marketplace. Users can register and login. After, a listing creator can create a listing linked to categories. A platform visitor can search listings, and initiate a transaction based on a listing becoming a customer. A listing creator can accept the transaction, becoming a provider. Changes to the transaction are indicated by notifications to the users.  </w:t>
      </w:r>
    </w:p>
    <w:p w14:paraId="18CA506E" w14:textId="247C462F" w:rsidR="00E40507" w:rsidRDefault="00E40507" w:rsidP="00E40507">
      <w:pPr>
        <w:rPr>
          <w:lang w:val="en-GB" w:eastAsia="en-GB"/>
        </w:rPr>
      </w:pPr>
    </w:p>
    <w:p w14:paraId="4E9D31B8" w14:textId="27D845AD" w:rsidR="00E40507" w:rsidRPr="00E40507" w:rsidRDefault="00E40507" w:rsidP="00E40507">
      <w:pPr>
        <w:rPr>
          <w:lang w:val="en-GB" w:eastAsia="en-GB"/>
        </w:rPr>
      </w:pPr>
      <w:r w:rsidRPr="00E40507">
        <w:rPr>
          <w:lang w:val="en-GB" w:eastAsia="en-GB"/>
        </w:rPr>
        <w:drawing>
          <wp:inline distT="0" distB="0" distL="0" distR="0" wp14:anchorId="2EF5CDF3" wp14:editId="5123D76A">
            <wp:extent cx="5731510" cy="3287395"/>
            <wp:effectExtent l="0" t="0" r="0" b="1905"/>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pic:nvPicPr>
                  <pic:blipFill>
                    <a:blip r:embed="rId5"/>
                    <a:stretch>
                      <a:fillRect/>
                    </a:stretch>
                  </pic:blipFill>
                  <pic:spPr>
                    <a:xfrm>
                      <a:off x="0" y="0"/>
                      <a:ext cx="5731510" cy="3287395"/>
                    </a:xfrm>
                    <a:prstGeom prst="rect">
                      <a:avLst/>
                    </a:prstGeom>
                  </pic:spPr>
                </pic:pic>
              </a:graphicData>
            </a:graphic>
          </wp:inline>
        </w:drawing>
      </w:r>
    </w:p>
    <w:p w14:paraId="0043B205" w14:textId="77777777" w:rsidR="005F7EFF" w:rsidRPr="005F7EFF" w:rsidRDefault="005F7EFF" w:rsidP="005F7EFF">
      <w:pPr>
        <w:rPr>
          <w:lang w:val="en-GB" w:eastAsia="en-GB"/>
        </w:rPr>
      </w:pPr>
    </w:p>
    <w:p w14:paraId="146A0B6D" w14:textId="3A027C66" w:rsidR="005F7EFF" w:rsidRPr="00661478" w:rsidRDefault="00E40507" w:rsidP="005F7EFF">
      <w:pPr>
        <w:rPr>
          <w:lang w:val="en-GB" w:eastAsia="en-GB"/>
        </w:rPr>
      </w:pPr>
      <w:r>
        <w:rPr>
          <w:lang w:val="en-GB" w:eastAsia="en-GB"/>
        </w:rPr>
        <w:t xml:space="preserve">The </w:t>
      </w:r>
      <w:r w:rsidR="005F7EFF">
        <w:rPr>
          <w:lang w:val="en-GB" w:eastAsia="en-GB"/>
        </w:rPr>
        <w:t xml:space="preserve">User type indicates the difference between an individual user, and a professional user. While a professional user is a member of an organisation recognized by the platform company, an individual user is not aligned with an organisation. </w:t>
      </w:r>
    </w:p>
    <w:p w14:paraId="43451410" w14:textId="77777777" w:rsidR="005F7EFF" w:rsidRDefault="005F7EFF" w:rsidP="005F7EFF">
      <w:pPr>
        <w:rPr>
          <w:lang w:val="en-GB" w:eastAsia="en-GB"/>
        </w:rPr>
      </w:pPr>
    </w:p>
    <w:p w14:paraId="4C1F7DE2" w14:textId="77777777" w:rsidR="005F7EFF" w:rsidRDefault="005F7EFF" w:rsidP="005F7EFF">
      <w:pPr>
        <w:keepNext/>
      </w:pPr>
      <w:r w:rsidRPr="00661478">
        <w:rPr>
          <w:noProof/>
        </w:rPr>
        <w:lastRenderedPageBreak/>
        <w:drawing>
          <wp:inline distT="0" distB="0" distL="0" distR="0" wp14:anchorId="3DD3988E" wp14:editId="79904976">
            <wp:extent cx="5130800" cy="3187700"/>
            <wp:effectExtent l="0" t="0" r="0" b="0"/>
            <wp:docPr id="24" name="Picture 24" descr="A diagram of a user organiz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diagram of a user organization&#10;&#10;Description automatically generated with medium confidence"/>
                    <pic:cNvPicPr/>
                  </pic:nvPicPr>
                  <pic:blipFill>
                    <a:blip r:embed="rId6"/>
                    <a:stretch>
                      <a:fillRect/>
                    </a:stretch>
                  </pic:blipFill>
                  <pic:spPr>
                    <a:xfrm>
                      <a:off x="0" y="0"/>
                      <a:ext cx="5130800" cy="3187700"/>
                    </a:xfrm>
                    <a:prstGeom prst="rect">
                      <a:avLst/>
                    </a:prstGeom>
                  </pic:spPr>
                </pic:pic>
              </a:graphicData>
            </a:graphic>
          </wp:inline>
        </w:drawing>
      </w:r>
    </w:p>
    <w:p w14:paraId="6F2D194C" w14:textId="2265945E" w:rsidR="005F7EFF" w:rsidRDefault="005F7EFF" w:rsidP="005F7EFF">
      <w:pPr>
        <w:pStyle w:val="Caption"/>
      </w:pPr>
      <w:r>
        <w:t xml:space="preserve">Figure </w:t>
      </w:r>
      <w:r>
        <w:fldChar w:fldCharType="begin"/>
      </w:r>
      <w:r>
        <w:instrText xml:space="preserve"> SEQ Figure \* ARABIC </w:instrText>
      </w:r>
      <w:r>
        <w:fldChar w:fldCharType="separate"/>
      </w:r>
      <w:r>
        <w:rPr>
          <w:noProof/>
        </w:rPr>
        <w:t>1</w:t>
      </w:r>
      <w:r>
        <w:fldChar w:fldCharType="end"/>
      </w:r>
      <w:r>
        <w:t>: User Type Modules</w:t>
      </w:r>
    </w:p>
    <w:p w14:paraId="30305C6A" w14:textId="03BEE689" w:rsidR="005F7EFF" w:rsidRPr="00661478" w:rsidRDefault="005F7EFF" w:rsidP="005F7EFF">
      <w:r>
        <w:t xml:space="preserve">In Figure </w:t>
      </w:r>
      <w:r>
        <w:t>2</w:t>
      </w:r>
      <w:r>
        <w:t xml:space="preserve">, the Listing Kind modules capture that a Good Transfer includes a Good, involved in the listing and sold as described by the transaction. A Service on the other hand includes a booking, a certain type of transaction in which a time element is involved. </w:t>
      </w:r>
    </w:p>
    <w:p w14:paraId="4A562640" w14:textId="77777777" w:rsidR="005F7EFF" w:rsidRDefault="005F7EFF" w:rsidP="005F7EFF">
      <w:pPr>
        <w:keepNext/>
        <w:jc w:val="center"/>
      </w:pPr>
      <w:r w:rsidRPr="00661478">
        <w:rPr>
          <w:noProof/>
          <w:lang w:val="en-GB" w:eastAsia="en-GB"/>
        </w:rPr>
        <w:drawing>
          <wp:inline distT="0" distB="0" distL="0" distR="0" wp14:anchorId="2F5F37D1" wp14:editId="72ED21D1">
            <wp:extent cx="4227745" cy="2836506"/>
            <wp:effectExtent l="0" t="0" r="1905" b="0"/>
            <wp:docPr id="25" name="Picture 25"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diagram of a software company&#10;&#10;Description automatically generated with medium confidence"/>
                    <pic:cNvPicPr/>
                  </pic:nvPicPr>
                  <pic:blipFill>
                    <a:blip r:embed="rId7"/>
                    <a:stretch>
                      <a:fillRect/>
                    </a:stretch>
                  </pic:blipFill>
                  <pic:spPr>
                    <a:xfrm>
                      <a:off x="0" y="0"/>
                      <a:ext cx="4235050" cy="2841407"/>
                    </a:xfrm>
                    <a:prstGeom prst="rect">
                      <a:avLst/>
                    </a:prstGeom>
                  </pic:spPr>
                </pic:pic>
              </a:graphicData>
            </a:graphic>
          </wp:inline>
        </w:drawing>
      </w:r>
    </w:p>
    <w:p w14:paraId="6606339F" w14:textId="1D5D8FF1" w:rsidR="005F7EFF" w:rsidRDefault="005F7EFF" w:rsidP="005F7EFF">
      <w:pPr>
        <w:pStyle w:val="Caption"/>
      </w:pPr>
      <w:r>
        <w:t xml:space="preserve">Figure </w:t>
      </w:r>
      <w:r>
        <w:fldChar w:fldCharType="begin"/>
      </w:r>
      <w:r>
        <w:instrText xml:space="preserve"> SEQ Figure \* ARABIC </w:instrText>
      </w:r>
      <w:r>
        <w:fldChar w:fldCharType="separate"/>
      </w:r>
      <w:r>
        <w:rPr>
          <w:noProof/>
        </w:rPr>
        <w:t>2</w:t>
      </w:r>
      <w:r>
        <w:fldChar w:fldCharType="end"/>
      </w:r>
      <w:r>
        <w:t>: Listing Kind module</w:t>
      </w:r>
    </w:p>
    <w:p w14:paraId="16F75AD1" w14:textId="5D92FEF7" w:rsidR="005F7EFF" w:rsidRDefault="005F7EFF" w:rsidP="005F7EFF">
      <w:r>
        <w:t xml:space="preserve">In figure </w:t>
      </w:r>
      <w:r>
        <w:t>3</w:t>
      </w:r>
      <w:r>
        <w:t xml:space="preserve">, a Physical Good requires is a type of good that requires the specification of a delivery location for the delivery of the good. For a Digital Good on the other hand, the digital marketplace requires functionality for a Listing Creator to upload a Digital Good before it can be transferred to another user(s). For a Physical Service, a location at which the service will take place needs to be specified in the Listing, while for an Offline Service a meeting link needs to be captured in the Listing. </w:t>
      </w:r>
    </w:p>
    <w:p w14:paraId="2A63C7AA" w14:textId="77777777" w:rsidR="005F7EFF" w:rsidRDefault="005F7EFF" w:rsidP="005F7EFF"/>
    <w:p w14:paraId="50EF8006" w14:textId="77777777" w:rsidR="005F7EFF" w:rsidRPr="00661478" w:rsidRDefault="005F7EFF" w:rsidP="005F7EFF">
      <w:r>
        <w:t xml:space="preserve"> </w:t>
      </w:r>
    </w:p>
    <w:p w14:paraId="0F0F5A06" w14:textId="77777777" w:rsidR="005F7EFF" w:rsidRDefault="005F7EFF" w:rsidP="005F7EFF">
      <w:pPr>
        <w:keepNext/>
      </w:pPr>
      <w:r w:rsidRPr="00661478">
        <w:rPr>
          <w:noProof/>
          <w:lang w:val="en-GB" w:eastAsia="en-GB"/>
        </w:rPr>
        <w:lastRenderedPageBreak/>
        <w:drawing>
          <wp:inline distT="0" distB="0" distL="0" distR="0" wp14:anchorId="0E37476A" wp14:editId="79BB63FA">
            <wp:extent cx="5761977" cy="2547257"/>
            <wp:effectExtent l="0" t="0" r="4445" b="5715"/>
            <wp:docPr id="26" name="Picture 26"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software system&#10;&#10;Description automatically generated"/>
                    <pic:cNvPicPr/>
                  </pic:nvPicPr>
                  <pic:blipFill>
                    <a:blip r:embed="rId8"/>
                    <a:stretch>
                      <a:fillRect/>
                    </a:stretch>
                  </pic:blipFill>
                  <pic:spPr>
                    <a:xfrm>
                      <a:off x="0" y="0"/>
                      <a:ext cx="5766630" cy="2549314"/>
                    </a:xfrm>
                    <a:prstGeom prst="rect">
                      <a:avLst/>
                    </a:prstGeom>
                  </pic:spPr>
                </pic:pic>
              </a:graphicData>
            </a:graphic>
          </wp:inline>
        </w:drawing>
      </w:r>
    </w:p>
    <w:p w14:paraId="5AFD449C" w14:textId="7CD8D4C4" w:rsidR="005F7EFF" w:rsidRDefault="005F7EFF" w:rsidP="005F7EFF">
      <w:pPr>
        <w:pStyle w:val="Caption"/>
      </w:pPr>
      <w:r>
        <w:t xml:space="preserve">Figure </w:t>
      </w:r>
      <w:r>
        <w:fldChar w:fldCharType="begin"/>
      </w:r>
      <w:r>
        <w:instrText xml:space="preserve"> SEQ Figure \* ARABIC </w:instrText>
      </w:r>
      <w:r>
        <w:fldChar w:fldCharType="separate"/>
      </w:r>
      <w:r>
        <w:rPr>
          <w:noProof/>
        </w:rPr>
        <w:t>3</w:t>
      </w:r>
      <w:r>
        <w:fldChar w:fldCharType="end"/>
      </w:r>
      <w:r>
        <w:t>: Listing Type modules</w:t>
      </w:r>
    </w:p>
    <w:p w14:paraId="413E09DC" w14:textId="6578AD21" w:rsidR="005F7EFF" w:rsidRPr="00661478" w:rsidRDefault="005F7EFF" w:rsidP="005F7EFF">
      <w:r>
        <w:t xml:space="preserve">In Figure </w:t>
      </w:r>
      <w:r>
        <w:t>4</w:t>
      </w:r>
      <w:r>
        <w:t xml:space="preserve">, a one-time listing is specified with one time element. While a recurring listing captures numerous available time slots that can be booked. </w:t>
      </w:r>
    </w:p>
    <w:p w14:paraId="040D1A10" w14:textId="77777777" w:rsidR="005F7EFF" w:rsidRDefault="005F7EFF" w:rsidP="005F7EFF">
      <w:pPr>
        <w:keepNext/>
        <w:jc w:val="center"/>
      </w:pPr>
      <w:r w:rsidRPr="00661478">
        <w:rPr>
          <w:noProof/>
          <w:lang w:val="en-GB" w:eastAsia="en-GB"/>
        </w:rPr>
        <w:drawing>
          <wp:inline distT="0" distB="0" distL="0" distR="0" wp14:anchorId="24F7700C" wp14:editId="43924A82">
            <wp:extent cx="4610100" cy="2286000"/>
            <wp:effectExtent l="0" t="0" r="0" b="0"/>
            <wp:docPr id="27" name="Picture 27"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a service&#10;&#10;Description automatically generated"/>
                    <pic:cNvPicPr/>
                  </pic:nvPicPr>
                  <pic:blipFill>
                    <a:blip r:embed="rId9"/>
                    <a:stretch>
                      <a:fillRect/>
                    </a:stretch>
                  </pic:blipFill>
                  <pic:spPr>
                    <a:xfrm>
                      <a:off x="0" y="0"/>
                      <a:ext cx="4610100" cy="2286000"/>
                    </a:xfrm>
                    <a:prstGeom prst="rect">
                      <a:avLst/>
                    </a:prstGeom>
                  </pic:spPr>
                </pic:pic>
              </a:graphicData>
            </a:graphic>
          </wp:inline>
        </w:drawing>
      </w:r>
    </w:p>
    <w:p w14:paraId="05AD82D3" w14:textId="7F3B6FFE" w:rsidR="005F7EFF" w:rsidRDefault="005F7EFF" w:rsidP="005F7EFF">
      <w:pPr>
        <w:pStyle w:val="Caption"/>
      </w:pPr>
      <w:r>
        <w:t xml:space="preserve">Figure </w:t>
      </w:r>
      <w:r>
        <w:fldChar w:fldCharType="begin"/>
      </w:r>
      <w:r>
        <w:instrText xml:space="preserve"> SEQ Figure \* ARABIC </w:instrText>
      </w:r>
      <w:r>
        <w:fldChar w:fldCharType="separate"/>
      </w:r>
      <w:r>
        <w:rPr>
          <w:noProof/>
        </w:rPr>
        <w:t>4</w:t>
      </w:r>
      <w:r>
        <w:fldChar w:fldCharType="end"/>
      </w:r>
      <w:r>
        <w:t>: Frequency modules</w:t>
      </w:r>
    </w:p>
    <w:p w14:paraId="6C80962B" w14:textId="6CAE1A22" w:rsidR="005F7EFF" w:rsidRDefault="005F7EFF" w:rsidP="005F7EFF">
      <w:pPr>
        <w:rPr>
          <w:lang w:val="en-GB" w:eastAsia="en-GB"/>
        </w:rPr>
      </w:pPr>
      <w:r>
        <w:rPr>
          <w:lang w:val="en-GB" w:eastAsia="en-GB"/>
        </w:rPr>
        <w:t xml:space="preserve">Figure </w:t>
      </w:r>
      <w:r>
        <w:rPr>
          <w:lang w:val="en-GB" w:eastAsia="en-GB"/>
        </w:rPr>
        <w:t>5</w:t>
      </w:r>
      <w:r>
        <w:rPr>
          <w:lang w:val="en-GB" w:eastAsia="en-GB"/>
        </w:rPr>
        <w:t xml:space="preserve"> describes the modules of the Dimension Quantity. In case the quantity is One, the listing is unique and can only be the basis for one transaction. On the other hand, when the quantity is specified as Many, a listing can be the basis of multiple transactions. An available quantity is captured in the listing and a Quantity is captured in the transaction. </w:t>
      </w:r>
    </w:p>
    <w:p w14:paraId="1C0DCE55" w14:textId="77777777" w:rsidR="005F7EFF" w:rsidRDefault="005F7EFF" w:rsidP="005F7EFF">
      <w:pPr>
        <w:keepNext/>
        <w:jc w:val="center"/>
      </w:pPr>
      <w:r w:rsidRPr="00661478">
        <w:rPr>
          <w:noProof/>
          <w:lang w:val="en-GB" w:eastAsia="en-GB"/>
        </w:rPr>
        <w:lastRenderedPageBreak/>
        <w:drawing>
          <wp:inline distT="0" distB="0" distL="0" distR="0" wp14:anchorId="5E41485F" wp14:editId="09825AFA">
            <wp:extent cx="4241800" cy="2578100"/>
            <wp:effectExtent l="0" t="0" r="0" b="0"/>
            <wp:docPr id="30" name="Picture 30"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diagram of a computer code&#10;&#10;Description automatically generated with medium confidence"/>
                    <pic:cNvPicPr/>
                  </pic:nvPicPr>
                  <pic:blipFill>
                    <a:blip r:embed="rId10"/>
                    <a:stretch>
                      <a:fillRect/>
                    </a:stretch>
                  </pic:blipFill>
                  <pic:spPr>
                    <a:xfrm>
                      <a:off x="0" y="0"/>
                      <a:ext cx="4241800" cy="2578100"/>
                    </a:xfrm>
                    <a:prstGeom prst="rect">
                      <a:avLst/>
                    </a:prstGeom>
                  </pic:spPr>
                </pic:pic>
              </a:graphicData>
            </a:graphic>
          </wp:inline>
        </w:drawing>
      </w:r>
    </w:p>
    <w:p w14:paraId="58B15D22" w14:textId="6130856D" w:rsidR="005F7EFF" w:rsidRDefault="005F7EFF" w:rsidP="005F7EFF">
      <w:pPr>
        <w:pStyle w:val="Caption"/>
      </w:pPr>
      <w:r>
        <w:t xml:space="preserve">Figure </w:t>
      </w:r>
      <w:r>
        <w:fldChar w:fldCharType="begin"/>
      </w:r>
      <w:r>
        <w:instrText xml:space="preserve"> SEQ Figure \* ARABIC </w:instrText>
      </w:r>
      <w:r>
        <w:fldChar w:fldCharType="separate"/>
      </w:r>
      <w:r>
        <w:rPr>
          <w:noProof/>
        </w:rPr>
        <w:t>5</w:t>
      </w:r>
      <w:r>
        <w:fldChar w:fldCharType="end"/>
      </w:r>
      <w:r>
        <w:t>: Quantity modules</w:t>
      </w:r>
    </w:p>
    <w:p w14:paraId="274EBB6B" w14:textId="1D90BAF5" w:rsidR="005F7EFF" w:rsidRDefault="005F7EFF" w:rsidP="005F7EFF">
      <w:r w:rsidRPr="00661478">
        <w:t xml:space="preserve">Figure </w:t>
      </w:r>
      <w:r>
        <w:t>6</w:t>
      </w:r>
      <w:r w:rsidRPr="00661478">
        <w:t xml:space="preserve"> captures the Price Discovery modules. A price set by provider and </w:t>
      </w:r>
      <w:r>
        <w:t>captured in the listing. A price suggested by the customer and a price set by the market.</w:t>
      </w:r>
    </w:p>
    <w:p w14:paraId="1278B816" w14:textId="77777777" w:rsidR="005F7EFF" w:rsidRDefault="005F7EFF" w:rsidP="005F7EFF"/>
    <w:p w14:paraId="3C3AF105" w14:textId="77777777" w:rsidR="005F7EFF" w:rsidRDefault="005F7EFF" w:rsidP="005F7EFF">
      <w:pPr>
        <w:keepNext/>
      </w:pPr>
      <w:r w:rsidRPr="00661478">
        <w:rPr>
          <w:noProof/>
        </w:rPr>
        <w:drawing>
          <wp:inline distT="0" distB="0" distL="0" distR="0" wp14:anchorId="68E8E2F6" wp14:editId="4957F5C5">
            <wp:extent cx="5676203" cy="2397968"/>
            <wp:effectExtent l="0" t="0" r="1270" b="2540"/>
            <wp:docPr id="31" name="Picture 3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diagram of a product&#10;&#10;Description automatically generated"/>
                    <pic:cNvPicPr/>
                  </pic:nvPicPr>
                  <pic:blipFill>
                    <a:blip r:embed="rId11"/>
                    <a:stretch>
                      <a:fillRect/>
                    </a:stretch>
                  </pic:blipFill>
                  <pic:spPr>
                    <a:xfrm>
                      <a:off x="0" y="0"/>
                      <a:ext cx="5688572" cy="2403194"/>
                    </a:xfrm>
                    <a:prstGeom prst="rect">
                      <a:avLst/>
                    </a:prstGeom>
                  </pic:spPr>
                </pic:pic>
              </a:graphicData>
            </a:graphic>
          </wp:inline>
        </w:drawing>
      </w:r>
    </w:p>
    <w:p w14:paraId="3C3D1C2B" w14:textId="13D105F5" w:rsidR="005F7EFF" w:rsidRDefault="005F7EFF" w:rsidP="005F7EFF">
      <w:pPr>
        <w:pStyle w:val="Caption"/>
      </w:pPr>
      <w:r>
        <w:t xml:space="preserve">Figure </w:t>
      </w:r>
      <w:r>
        <w:fldChar w:fldCharType="begin"/>
      </w:r>
      <w:r>
        <w:instrText xml:space="preserve"> SEQ Figure \* ARABIC </w:instrText>
      </w:r>
      <w:r>
        <w:fldChar w:fldCharType="separate"/>
      </w:r>
      <w:r>
        <w:rPr>
          <w:noProof/>
        </w:rPr>
        <w:t>6</w:t>
      </w:r>
      <w:r>
        <w:fldChar w:fldCharType="end"/>
      </w:r>
      <w:r>
        <w:t>: Price Discovery modules</w:t>
      </w:r>
    </w:p>
    <w:p w14:paraId="0F6E5ED0" w14:textId="6007F01A" w:rsidR="005F7EFF" w:rsidRDefault="005F7EFF" w:rsidP="005F7EFF">
      <w:r>
        <w:t xml:space="preserve">In figure </w:t>
      </w:r>
      <w:r>
        <w:t>7</w:t>
      </w:r>
      <w:r>
        <w:t xml:space="preserve">, the price calculation module By Quantity entails a price per item, used in the calculation of the transaction price. A Feature-Based Price is connected to its Feature Type and set during the creation of the listing by the provider. The price of the transaction will then depend on the Feature selected. An auction includes Bids from Target Customers, and the highest bid price is used in the transaction price. In case of a Quote, the Target Customer makes a Quote Request. After, a Provider can submit a quote based on the request, and the customer accepts one of the quotes that will be included in the transaction. </w:t>
      </w:r>
    </w:p>
    <w:p w14:paraId="18380617" w14:textId="77777777" w:rsidR="005F7EFF" w:rsidRDefault="005F7EFF" w:rsidP="005F7EFF"/>
    <w:p w14:paraId="384E607F" w14:textId="77777777" w:rsidR="005F7EFF" w:rsidRDefault="005F7EFF" w:rsidP="005F7EFF">
      <w:pPr>
        <w:keepNext/>
        <w:jc w:val="center"/>
      </w:pPr>
      <w:r w:rsidRPr="006966C9">
        <w:rPr>
          <w:noProof/>
        </w:rPr>
        <w:lastRenderedPageBreak/>
        <w:drawing>
          <wp:inline distT="0" distB="0" distL="0" distR="0" wp14:anchorId="4E7C70D0" wp14:editId="1700CB22">
            <wp:extent cx="5169159" cy="4928303"/>
            <wp:effectExtent l="0" t="0" r="0" b="0"/>
            <wp:docPr id="32" name="Picture 3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product&#10;&#10;Description automatically generated"/>
                    <pic:cNvPicPr/>
                  </pic:nvPicPr>
                  <pic:blipFill>
                    <a:blip r:embed="rId12"/>
                    <a:stretch>
                      <a:fillRect/>
                    </a:stretch>
                  </pic:blipFill>
                  <pic:spPr>
                    <a:xfrm>
                      <a:off x="0" y="0"/>
                      <a:ext cx="5177537" cy="4936291"/>
                    </a:xfrm>
                    <a:prstGeom prst="rect">
                      <a:avLst/>
                    </a:prstGeom>
                  </pic:spPr>
                </pic:pic>
              </a:graphicData>
            </a:graphic>
          </wp:inline>
        </w:drawing>
      </w:r>
    </w:p>
    <w:p w14:paraId="31D8AE32" w14:textId="44F6B292" w:rsidR="005F7EFF" w:rsidRDefault="005F7EFF" w:rsidP="005F7EFF">
      <w:pPr>
        <w:pStyle w:val="Caption"/>
      </w:pPr>
      <w:r>
        <w:t xml:space="preserve">Figure </w:t>
      </w:r>
      <w:r>
        <w:fldChar w:fldCharType="begin"/>
      </w:r>
      <w:r>
        <w:instrText xml:space="preserve"> SEQ Figure \* ARABIC </w:instrText>
      </w:r>
      <w:r>
        <w:fldChar w:fldCharType="separate"/>
      </w:r>
      <w:r>
        <w:rPr>
          <w:noProof/>
        </w:rPr>
        <w:t>7</w:t>
      </w:r>
      <w:r>
        <w:fldChar w:fldCharType="end"/>
      </w:r>
      <w:r>
        <w:t>: Price Calculation modules</w:t>
      </w:r>
    </w:p>
    <w:p w14:paraId="609F87A2" w14:textId="77777777" w:rsidR="005F7EFF" w:rsidRDefault="005F7EFF" w:rsidP="005F7EFF"/>
    <w:p w14:paraId="63233907" w14:textId="30EF479F" w:rsidR="005F7EFF" w:rsidRDefault="005F7EFF" w:rsidP="005F7EFF">
      <w:r>
        <w:t>In Figure</w:t>
      </w:r>
      <w:r>
        <w:t xml:space="preserve"> 8</w:t>
      </w:r>
      <w:r>
        <w:t>, the Conversation System module illustrates two types of user interactions through message exchanges: Listing Conversation and Transaction Conversation. The Listing Conversation occurs between a potential buyer (the target customer) and the individual who created the listing. This interaction is specifically centered around a particular listing. However, on many platforms, such conversations are either limited, monitored, or prohibited. This restriction is often in place to prevent users from conducting transactions outside the platform, bypassing any platform fees or oversight. On the other hand, a Transaction Conversation is only initiated once a Transaction has been accepted. This type of conversation facilitates further discussion between users regarding the details and specifications of the agreed transaction.</w:t>
      </w:r>
    </w:p>
    <w:p w14:paraId="594F9FF4" w14:textId="77777777" w:rsidR="005F7EFF" w:rsidRDefault="005F7EFF" w:rsidP="005F7EFF"/>
    <w:p w14:paraId="5EB82862" w14:textId="77777777" w:rsidR="005F7EFF" w:rsidRDefault="005F7EFF" w:rsidP="005F7EFF">
      <w:pPr>
        <w:keepNext/>
      </w:pPr>
      <w:r w:rsidRPr="006966C9">
        <w:rPr>
          <w:noProof/>
          <w:lang w:val="en-GB" w:eastAsia="en-GB"/>
        </w:rPr>
        <w:lastRenderedPageBreak/>
        <w:drawing>
          <wp:inline distT="0" distB="0" distL="0" distR="0" wp14:anchorId="147D9C97" wp14:editId="31ECFA0A">
            <wp:extent cx="5651160" cy="2855167"/>
            <wp:effectExtent l="0" t="0" r="635" b="2540"/>
            <wp:docPr id="33" name="Picture 33"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communication system&#10;&#10;Description automatically generated"/>
                    <pic:cNvPicPr/>
                  </pic:nvPicPr>
                  <pic:blipFill>
                    <a:blip r:embed="rId13"/>
                    <a:stretch>
                      <a:fillRect/>
                    </a:stretch>
                  </pic:blipFill>
                  <pic:spPr>
                    <a:xfrm>
                      <a:off x="0" y="0"/>
                      <a:ext cx="5658545" cy="2858898"/>
                    </a:xfrm>
                    <a:prstGeom prst="rect">
                      <a:avLst/>
                    </a:prstGeom>
                  </pic:spPr>
                </pic:pic>
              </a:graphicData>
            </a:graphic>
          </wp:inline>
        </w:drawing>
      </w:r>
    </w:p>
    <w:p w14:paraId="59F22226" w14:textId="7370C4EA" w:rsidR="005F7EFF" w:rsidRDefault="005F7EFF" w:rsidP="005F7EFF">
      <w:pPr>
        <w:pStyle w:val="Caption"/>
      </w:pPr>
      <w:r>
        <w:t xml:space="preserve">Figure </w:t>
      </w:r>
      <w:r>
        <w:fldChar w:fldCharType="begin"/>
      </w:r>
      <w:r>
        <w:instrText xml:space="preserve"> SEQ Figure \* ARABIC </w:instrText>
      </w:r>
      <w:r>
        <w:fldChar w:fldCharType="separate"/>
      </w:r>
      <w:r>
        <w:rPr>
          <w:noProof/>
        </w:rPr>
        <w:t>8</w:t>
      </w:r>
      <w:r>
        <w:fldChar w:fldCharType="end"/>
      </w:r>
      <w:r>
        <w:t>: Conversation System modules</w:t>
      </w:r>
    </w:p>
    <w:p w14:paraId="3914F0E2" w14:textId="669B77B3" w:rsidR="005F7EFF" w:rsidRDefault="005F7EFF" w:rsidP="005F7EFF">
      <w:pPr>
        <w:rPr>
          <w:lang w:val="en-GB" w:eastAsia="en-GB"/>
        </w:rPr>
      </w:pPr>
      <w:r>
        <w:rPr>
          <w:lang w:val="en-GB" w:eastAsia="en-GB"/>
        </w:rPr>
        <w:t xml:space="preserve">The Review By modules in figure 9 capture that depending on the business model choice a </w:t>
      </w:r>
      <w:proofErr w:type="gramStart"/>
      <w:r>
        <w:rPr>
          <w:lang w:val="en-GB" w:eastAsia="en-GB"/>
        </w:rPr>
        <w:t>Customer</w:t>
      </w:r>
      <w:proofErr w:type="gramEnd"/>
      <w:r>
        <w:rPr>
          <w:lang w:val="en-GB" w:eastAsia="en-GB"/>
        </w:rPr>
        <w:t xml:space="preserve"> and/or a Provider is allowed to create a review concerning a Transaction. </w:t>
      </w:r>
    </w:p>
    <w:p w14:paraId="7369E936" w14:textId="77777777" w:rsidR="005F7EFF" w:rsidRDefault="005F7EFF" w:rsidP="005F7EFF">
      <w:pPr>
        <w:rPr>
          <w:lang w:val="en-GB" w:eastAsia="en-GB"/>
        </w:rPr>
      </w:pPr>
    </w:p>
    <w:p w14:paraId="4124B806" w14:textId="77777777" w:rsidR="005F7EFF" w:rsidRDefault="005F7EFF" w:rsidP="005F7EFF">
      <w:pPr>
        <w:keepNext/>
      </w:pPr>
      <w:r w:rsidRPr="00A06EBD">
        <w:rPr>
          <w:noProof/>
          <w:lang w:val="en-GB" w:eastAsia="en-GB"/>
        </w:rPr>
        <w:drawing>
          <wp:inline distT="0" distB="0" distL="0" distR="0" wp14:anchorId="6B411969" wp14:editId="3B78D1CC">
            <wp:extent cx="4330700" cy="2413000"/>
            <wp:effectExtent l="0" t="0" r="0" b="0"/>
            <wp:docPr id="34" name="Picture 34" descr="A diagram of a customer re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diagram of a customer review&#10;&#10;Description automatically generated"/>
                    <pic:cNvPicPr/>
                  </pic:nvPicPr>
                  <pic:blipFill>
                    <a:blip r:embed="rId14"/>
                    <a:stretch>
                      <a:fillRect/>
                    </a:stretch>
                  </pic:blipFill>
                  <pic:spPr>
                    <a:xfrm>
                      <a:off x="0" y="0"/>
                      <a:ext cx="4330700" cy="2413000"/>
                    </a:xfrm>
                    <a:prstGeom prst="rect">
                      <a:avLst/>
                    </a:prstGeom>
                  </pic:spPr>
                </pic:pic>
              </a:graphicData>
            </a:graphic>
          </wp:inline>
        </w:drawing>
      </w:r>
    </w:p>
    <w:p w14:paraId="38B49E50" w14:textId="01430560" w:rsidR="005F7EFF" w:rsidRDefault="005F7EFF" w:rsidP="005F7EFF">
      <w:pPr>
        <w:pStyle w:val="Caption"/>
        <w:rPr>
          <w:lang w:val="en-GB" w:eastAsia="en-GB"/>
        </w:rPr>
      </w:pPr>
      <w:r>
        <w:t xml:space="preserve">Figure </w:t>
      </w:r>
      <w:r>
        <w:fldChar w:fldCharType="begin"/>
      </w:r>
      <w:r>
        <w:instrText xml:space="preserve"> SEQ Figure \* ARABIC </w:instrText>
      </w:r>
      <w:r>
        <w:fldChar w:fldCharType="separate"/>
      </w:r>
      <w:r>
        <w:rPr>
          <w:noProof/>
        </w:rPr>
        <w:t>9</w:t>
      </w:r>
      <w:r>
        <w:fldChar w:fldCharType="end"/>
      </w:r>
      <w:r>
        <w:t>: Review By modules</w:t>
      </w:r>
    </w:p>
    <w:p w14:paraId="042A3EA1" w14:textId="0F9AA787" w:rsidR="005F7EFF" w:rsidRDefault="005F7EFF" w:rsidP="005F7EFF">
      <w:pPr>
        <w:rPr>
          <w:lang w:val="en-GB" w:eastAsia="en-GB"/>
        </w:rPr>
      </w:pPr>
      <w:r>
        <w:rPr>
          <w:lang w:val="en-GB" w:eastAsia="en-GB"/>
        </w:rPr>
        <w:t>In figure</w:t>
      </w:r>
      <w:r>
        <w:rPr>
          <w:lang w:val="en-GB" w:eastAsia="en-GB"/>
        </w:rPr>
        <w:t xml:space="preserve"> 10</w:t>
      </w:r>
      <w:r>
        <w:rPr>
          <w:lang w:val="en-GB" w:eastAsia="en-GB"/>
        </w:rPr>
        <w:t xml:space="preserve">, a Review can concern the listing, with the number of reviews and the average review score captured in the listing. Or a Review can concern the provider itself, with the number of reviews and the average score captured on provider level. </w:t>
      </w:r>
    </w:p>
    <w:p w14:paraId="63B1589D" w14:textId="77777777" w:rsidR="005F7EFF" w:rsidRDefault="005F7EFF" w:rsidP="005F7EFF">
      <w:pPr>
        <w:keepNext/>
      </w:pPr>
      <w:r w:rsidRPr="00A06EBD">
        <w:rPr>
          <w:noProof/>
        </w:rPr>
        <w:lastRenderedPageBreak/>
        <w:drawing>
          <wp:inline distT="0" distB="0" distL="0" distR="0" wp14:anchorId="2515544E" wp14:editId="3E4FFBF8">
            <wp:extent cx="4674637" cy="2785702"/>
            <wp:effectExtent l="0" t="0" r="0" b="0"/>
            <wp:docPr id="36" name="Picture 36"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diagram of a program&#10;&#10;Description automatically generated"/>
                    <pic:cNvPicPr/>
                  </pic:nvPicPr>
                  <pic:blipFill>
                    <a:blip r:embed="rId15"/>
                    <a:stretch>
                      <a:fillRect/>
                    </a:stretch>
                  </pic:blipFill>
                  <pic:spPr>
                    <a:xfrm>
                      <a:off x="0" y="0"/>
                      <a:ext cx="4678380" cy="2787932"/>
                    </a:xfrm>
                    <a:prstGeom prst="rect">
                      <a:avLst/>
                    </a:prstGeom>
                  </pic:spPr>
                </pic:pic>
              </a:graphicData>
            </a:graphic>
          </wp:inline>
        </w:drawing>
      </w:r>
    </w:p>
    <w:p w14:paraId="25A16CBB" w14:textId="0E8DEA22" w:rsidR="005F7EFF" w:rsidRDefault="005F7EFF" w:rsidP="005F7EFF">
      <w:pPr>
        <w:pStyle w:val="Caption"/>
      </w:pPr>
      <w:r>
        <w:t xml:space="preserve">Figure </w:t>
      </w:r>
      <w:r>
        <w:fldChar w:fldCharType="begin"/>
      </w:r>
      <w:r>
        <w:instrText xml:space="preserve"> SEQ Figure \* ARABIC </w:instrText>
      </w:r>
      <w:r>
        <w:fldChar w:fldCharType="separate"/>
      </w:r>
      <w:r>
        <w:rPr>
          <w:noProof/>
        </w:rPr>
        <w:t>10</w:t>
      </w:r>
      <w:r>
        <w:fldChar w:fldCharType="end"/>
      </w:r>
      <w:r>
        <w:t>: Review Of</w:t>
      </w:r>
    </w:p>
    <w:p w14:paraId="3CD518C7" w14:textId="270E3102" w:rsidR="005F7EFF" w:rsidRDefault="005F7EFF" w:rsidP="005F7EFF">
      <w:r>
        <w:t xml:space="preserve">There are four different revenue streams captured in figure </w:t>
      </w:r>
      <w:r>
        <w:t>11</w:t>
      </w:r>
      <w:r>
        <w:t xml:space="preserve">. A Commission Fee is calculated by the Commission Percentage and added to the Transaction Price. A Fixed Fee is also added to the Transaction Price but doesn’t require a calculation. A Subscription Payment Plan is set up during subscription and includes numerous subscription fees </w:t>
      </w:r>
      <w:proofErr w:type="spellStart"/>
      <w:r>
        <w:t>t</w:t>
      </w:r>
      <w:proofErr w:type="spellEnd"/>
      <w:r>
        <w:t xml:space="preserve"> be paid. And a Listing Fee is included during the Listing Creation. </w:t>
      </w:r>
    </w:p>
    <w:p w14:paraId="562451C6" w14:textId="77777777" w:rsidR="005F7EFF" w:rsidRDefault="005F7EFF" w:rsidP="005F7EFF">
      <w:pPr>
        <w:keepNext/>
      </w:pPr>
      <w:r w:rsidRPr="00A06EBD">
        <w:rPr>
          <w:noProof/>
        </w:rPr>
        <w:drawing>
          <wp:inline distT="0" distB="0" distL="0" distR="0" wp14:anchorId="1D822573" wp14:editId="24E363C7">
            <wp:extent cx="5207000" cy="2870200"/>
            <wp:effectExtent l="0" t="0" r="0" b="0"/>
            <wp:docPr id="37" name="Picture 37"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diagram of a business process&#10;&#10;Description automatically generated"/>
                    <pic:cNvPicPr/>
                  </pic:nvPicPr>
                  <pic:blipFill>
                    <a:blip r:embed="rId16"/>
                    <a:stretch>
                      <a:fillRect/>
                    </a:stretch>
                  </pic:blipFill>
                  <pic:spPr>
                    <a:xfrm>
                      <a:off x="0" y="0"/>
                      <a:ext cx="5207000" cy="2870200"/>
                    </a:xfrm>
                    <a:prstGeom prst="rect">
                      <a:avLst/>
                    </a:prstGeom>
                  </pic:spPr>
                </pic:pic>
              </a:graphicData>
            </a:graphic>
          </wp:inline>
        </w:drawing>
      </w:r>
    </w:p>
    <w:p w14:paraId="4A61FDB5" w14:textId="39F44CCC" w:rsidR="005F7EFF" w:rsidRDefault="005F7EFF" w:rsidP="005F7EFF">
      <w:pPr>
        <w:pStyle w:val="Caption"/>
      </w:pPr>
      <w:r>
        <w:t xml:space="preserve">Figure </w:t>
      </w:r>
      <w:r>
        <w:fldChar w:fldCharType="begin"/>
      </w:r>
      <w:r>
        <w:instrText xml:space="preserve"> SEQ Figure \* ARABIC </w:instrText>
      </w:r>
      <w:r>
        <w:fldChar w:fldCharType="separate"/>
      </w:r>
      <w:r>
        <w:rPr>
          <w:noProof/>
        </w:rPr>
        <w:t>11</w:t>
      </w:r>
      <w:r>
        <w:fldChar w:fldCharType="end"/>
      </w:r>
      <w:r>
        <w:t>: Revenue Stream modules</w:t>
      </w:r>
    </w:p>
    <w:p w14:paraId="2C4EEE5C" w14:textId="10EB2C62" w:rsidR="005F7EFF" w:rsidRDefault="005F7EFF" w:rsidP="005F7EFF">
      <w:r>
        <w:t xml:space="preserve">Figure </w:t>
      </w:r>
      <w:r>
        <w:t>1</w:t>
      </w:r>
      <w:r>
        <w:t xml:space="preserve">2 describes two revenue sources. In case the Customer is the source, the Revenue Steam is paid by the customer. In case the Provider is the source, the Revenue Stream is paid by the Provider. </w:t>
      </w:r>
    </w:p>
    <w:p w14:paraId="6B1AFE96" w14:textId="77777777" w:rsidR="005F7EFF" w:rsidRDefault="005F7EFF" w:rsidP="005F7EFF">
      <w:pPr>
        <w:keepNext/>
      </w:pPr>
      <w:r w:rsidRPr="00A06EBD">
        <w:rPr>
          <w:noProof/>
        </w:rPr>
        <w:lastRenderedPageBreak/>
        <w:drawing>
          <wp:inline distT="0" distB="0" distL="0" distR="0" wp14:anchorId="42778935" wp14:editId="7ED78DC4">
            <wp:extent cx="5397500" cy="1206500"/>
            <wp:effectExtent l="0" t="0" r="0" b="0"/>
            <wp:docPr id="38" name="Picture 3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diagram of a company&#10;&#10;Description automatically generated"/>
                    <pic:cNvPicPr/>
                  </pic:nvPicPr>
                  <pic:blipFill>
                    <a:blip r:embed="rId17"/>
                    <a:stretch>
                      <a:fillRect/>
                    </a:stretch>
                  </pic:blipFill>
                  <pic:spPr>
                    <a:xfrm>
                      <a:off x="0" y="0"/>
                      <a:ext cx="5397500" cy="1206500"/>
                    </a:xfrm>
                    <a:prstGeom prst="rect">
                      <a:avLst/>
                    </a:prstGeom>
                  </pic:spPr>
                </pic:pic>
              </a:graphicData>
            </a:graphic>
          </wp:inline>
        </w:drawing>
      </w:r>
    </w:p>
    <w:p w14:paraId="05A59F0E" w14:textId="36EB62D5" w:rsidR="005F7EFF" w:rsidRPr="00A06EBD" w:rsidRDefault="005F7EFF" w:rsidP="005F7EFF">
      <w:pPr>
        <w:pStyle w:val="Caption"/>
      </w:pPr>
      <w:r>
        <w:t xml:space="preserve">Figure </w:t>
      </w:r>
      <w:r>
        <w:fldChar w:fldCharType="begin"/>
      </w:r>
      <w:r>
        <w:instrText xml:space="preserve"> SEQ Figure \* ARABIC </w:instrText>
      </w:r>
      <w:r>
        <w:fldChar w:fldCharType="separate"/>
      </w:r>
      <w:r>
        <w:rPr>
          <w:noProof/>
        </w:rPr>
        <w:t>12</w:t>
      </w:r>
      <w:r>
        <w:fldChar w:fldCharType="end"/>
      </w:r>
      <w:r>
        <w:t>: Revenue Source modules</w:t>
      </w:r>
    </w:p>
    <w:p w14:paraId="70053FB6" w14:textId="2DF991AC" w:rsidR="003712A7" w:rsidRDefault="003712A7">
      <w:pPr>
        <w:jc w:val="left"/>
        <w:rPr>
          <w:lang w:val="en-GB"/>
        </w:rPr>
      </w:pPr>
      <w:r>
        <w:rPr>
          <w:lang w:val="en-GB"/>
        </w:rPr>
        <w:br w:type="page"/>
      </w:r>
    </w:p>
    <w:p w14:paraId="5A563DD0" w14:textId="69F37450" w:rsidR="00F5019A" w:rsidRDefault="003712A7" w:rsidP="003712A7">
      <w:pPr>
        <w:pStyle w:val="Heading1"/>
        <w:rPr>
          <w:lang w:val="en-GB"/>
        </w:rPr>
      </w:pPr>
      <w:r>
        <w:rPr>
          <w:lang w:val="en-GB"/>
        </w:rPr>
        <w:lastRenderedPageBreak/>
        <w:t>User Stories</w:t>
      </w:r>
    </w:p>
    <w:p w14:paraId="3BC203F8" w14:textId="1D1F11F2" w:rsidR="003712A7" w:rsidRDefault="003712A7" w:rsidP="003712A7">
      <w:pPr>
        <w:rPr>
          <w:lang w:val="en-GB"/>
        </w:rPr>
      </w:pPr>
    </w:p>
    <w:tbl>
      <w:tblPr>
        <w:tblStyle w:val="TableGrid"/>
        <w:tblW w:w="0" w:type="auto"/>
        <w:tblLook w:val="04A0" w:firstRow="1" w:lastRow="0" w:firstColumn="1" w:lastColumn="0" w:noHBand="0" w:noVBand="1"/>
      </w:tblPr>
      <w:tblGrid>
        <w:gridCol w:w="3005"/>
        <w:gridCol w:w="3005"/>
        <w:gridCol w:w="3006"/>
      </w:tblGrid>
      <w:tr w:rsidR="003712A7" w14:paraId="5FDFA4FE" w14:textId="77777777" w:rsidTr="003712A7">
        <w:tc>
          <w:tcPr>
            <w:tcW w:w="3005" w:type="dxa"/>
          </w:tcPr>
          <w:p w14:paraId="38720B7F" w14:textId="5F74DDD0" w:rsidR="003712A7" w:rsidRPr="003712A7" w:rsidRDefault="003712A7" w:rsidP="003712A7">
            <w:pPr>
              <w:rPr>
                <w:b/>
                <w:bCs/>
                <w:lang w:val="en-GB"/>
              </w:rPr>
            </w:pPr>
            <w:r w:rsidRPr="003712A7">
              <w:rPr>
                <w:b/>
                <w:bCs/>
                <w:lang w:val="en-GB"/>
              </w:rPr>
              <w:t xml:space="preserve">As a </w:t>
            </w:r>
            <w:r>
              <w:rPr>
                <w:b/>
                <w:bCs/>
                <w:lang w:val="en-GB"/>
              </w:rPr>
              <w:t>(role)</w:t>
            </w:r>
          </w:p>
        </w:tc>
        <w:tc>
          <w:tcPr>
            <w:tcW w:w="3005" w:type="dxa"/>
          </w:tcPr>
          <w:p w14:paraId="0A2FC70E" w14:textId="196ED120" w:rsidR="003712A7" w:rsidRPr="003712A7" w:rsidRDefault="003712A7" w:rsidP="003712A7">
            <w:pPr>
              <w:rPr>
                <w:b/>
                <w:bCs/>
                <w:lang w:val="en-GB"/>
              </w:rPr>
            </w:pPr>
            <w:r w:rsidRPr="003712A7">
              <w:rPr>
                <w:b/>
                <w:bCs/>
                <w:lang w:val="en-GB"/>
              </w:rPr>
              <w:t xml:space="preserve">I want to </w:t>
            </w:r>
            <w:r>
              <w:rPr>
                <w:b/>
                <w:bCs/>
                <w:lang w:val="en-GB"/>
              </w:rPr>
              <w:t>(goal)</w:t>
            </w:r>
          </w:p>
        </w:tc>
        <w:tc>
          <w:tcPr>
            <w:tcW w:w="3006" w:type="dxa"/>
          </w:tcPr>
          <w:p w14:paraId="65F4153D" w14:textId="11077DB9" w:rsidR="003712A7" w:rsidRPr="003712A7" w:rsidRDefault="003712A7" w:rsidP="003712A7">
            <w:pPr>
              <w:rPr>
                <w:b/>
                <w:bCs/>
                <w:lang w:val="en-GB"/>
              </w:rPr>
            </w:pPr>
            <w:r w:rsidRPr="003712A7">
              <w:rPr>
                <w:b/>
                <w:bCs/>
                <w:lang w:val="en-GB"/>
              </w:rPr>
              <w:t>So that</w:t>
            </w:r>
            <w:r>
              <w:rPr>
                <w:b/>
                <w:bCs/>
                <w:lang w:val="en-GB"/>
              </w:rPr>
              <w:t xml:space="preserve"> (benefit)</w:t>
            </w:r>
          </w:p>
        </w:tc>
      </w:tr>
      <w:tr w:rsidR="003712A7" w14:paraId="51216B37" w14:textId="77777777" w:rsidTr="003712A7">
        <w:trPr>
          <w:trHeight w:val="855"/>
        </w:trPr>
        <w:tc>
          <w:tcPr>
            <w:tcW w:w="3005" w:type="dxa"/>
          </w:tcPr>
          <w:p w14:paraId="21C98A54" w14:textId="77777777" w:rsidR="003712A7" w:rsidRDefault="003712A7" w:rsidP="003712A7">
            <w:pPr>
              <w:rPr>
                <w:lang w:val="en-GB"/>
              </w:rPr>
            </w:pPr>
          </w:p>
        </w:tc>
        <w:tc>
          <w:tcPr>
            <w:tcW w:w="3005" w:type="dxa"/>
          </w:tcPr>
          <w:p w14:paraId="4BCC7B20" w14:textId="77777777" w:rsidR="003712A7" w:rsidRDefault="003712A7" w:rsidP="003712A7">
            <w:pPr>
              <w:rPr>
                <w:lang w:val="en-GB"/>
              </w:rPr>
            </w:pPr>
          </w:p>
        </w:tc>
        <w:tc>
          <w:tcPr>
            <w:tcW w:w="3006" w:type="dxa"/>
          </w:tcPr>
          <w:p w14:paraId="7E9C66D1" w14:textId="77777777" w:rsidR="003712A7" w:rsidRDefault="003712A7" w:rsidP="003712A7">
            <w:pPr>
              <w:rPr>
                <w:lang w:val="en-GB"/>
              </w:rPr>
            </w:pPr>
          </w:p>
        </w:tc>
      </w:tr>
      <w:tr w:rsidR="003712A7" w14:paraId="4F29E374" w14:textId="77777777" w:rsidTr="003712A7">
        <w:trPr>
          <w:trHeight w:val="1121"/>
        </w:trPr>
        <w:tc>
          <w:tcPr>
            <w:tcW w:w="3005" w:type="dxa"/>
          </w:tcPr>
          <w:p w14:paraId="0A1B1099" w14:textId="77777777" w:rsidR="003712A7" w:rsidRDefault="003712A7" w:rsidP="003712A7">
            <w:pPr>
              <w:rPr>
                <w:lang w:val="en-GB"/>
              </w:rPr>
            </w:pPr>
          </w:p>
        </w:tc>
        <w:tc>
          <w:tcPr>
            <w:tcW w:w="3005" w:type="dxa"/>
          </w:tcPr>
          <w:p w14:paraId="4B587B79" w14:textId="77777777" w:rsidR="003712A7" w:rsidRDefault="003712A7" w:rsidP="003712A7">
            <w:pPr>
              <w:rPr>
                <w:lang w:val="en-GB"/>
              </w:rPr>
            </w:pPr>
          </w:p>
        </w:tc>
        <w:tc>
          <w:tcPr>
            <w:tcW w:w="3006" w:type="dxa"/>
          </w:tcPr>
          <w:p w14:paraId="1C85AC26" w14:textId="77777777" w:rsidR="003712A7" w:rsidRDefault="003712A7" w:rsidP="003712A7">
            <w:pPr>
              <w:rPr>
                <w:lang w:val="en-GB"/>
              </w:rPr>
            </w:pPr>
          </w:p>
        </w:tc>
      </w:tr>
      <w:tr w:rsidR="003712A7" w14:paraId="6861982E" w14:textId="77777777" w:rsidTr="003712A7">
        <w:trPr>
          <w:trHeight w:val="1123"/>
        </w:trPr>
        <w:tc>
          <w:tcPr>
            <w:tcW w:w="3005" w:type="dxa"/>
          </w:tcPr>
          <w:p w14:paraId="1507B515" w14:textId="77777777" w:rsidR="003712A7" w:rsidRDefault="003712A7" w:rsidP="003712A7">
            <w:pPr>
              <w:rPr>
                <w:lang w:val="en-GB"/>
              </w:rPr>
            </w:pPr>
          </w:p>
        </w:tc>
        <w:tc>
          <w:tcPr>
            <w:tcW w:w="3005" w:type="dxa"/>
          </w:tcPr>
          <w:p w14:paraId="63BA953C" w14:textId="77777777" w:rsidR="003712A7" w:rsidRDefault="003712A7" w:rsidP="003712A7">
            <w:pPr>
              <w:rPr>
                <w:lang w:val="en-GB"/>
              </w:rPr>
            </w:pPr>
          </w:p>
        </w:tc>
        <w:tc>
          <w:tcPr>
            <w:tcW w:w="3006" w:type="dxa"/>
          </w:tcPr>
          <w:p w14:paraId="07FBF7E4" w14:textId="77777777" w:rsidR="003712A7" w:rsidRDefault="003712A7" w:rsidP="003712A7">
            <w:pPr>
              <w:rPr>
                <w:lang w:val="en-GB"/>
              </w:rPr>
            </w:pPr>
          </w:p>
        </w:tc>
      </w:tr>
      <w:tr w:rsidR="003712A7" w14:paraId="5A0451D8" w14:textId="77777777" w:rsidTr="003712A7">
        <w:trPr>
          <w:trHeight w:val="983"/>
        </w:trPr>
        <w:tc>
          <w:tcPr>
            <w:tcW w:w="3005" w:type="dxa"/>
          </w:tcPr>
          <w:p w14:paraId="0317F8F4" w14:textId="77777777" w:rsidR="003712A7" w:rsidRDefault="003712A7" w:rsidP="003712A7">
            <w:pPr>
              <w:rPr>
                <w:lang w:val="en-GB"/>
              </w:rPr>
            </w:pPr>
          </w:p>
        </w:tc>
        <w:tc>
          <w:tcPr>
            <w:tcW w:w="3005" w:type="dxa"/>
          </w:tcPr>
          <w:p w14:paraId="49B64CC1" w14:textId="77777777" w:rsidR="003712A7" w:rsidRDefault="003712A7" w:rsidP="003712A7">
            <w:pPr>
              <w:rPr>
                <w:lang w:val="en-GB"/>
              </w:rPr>
            </w:pPr>
          </w:p>
        </w:tc>
        <w:tc>
          <w:tcPr>
            <w:tcW w:w="3006" w:type="dxa"/>
          </w:tcPr>
          <w:p w14:paraId="71AB7715" w14:textId="77777777" w:rsidR="003712A7" w:rsidRDefault="003712A7" w:rsidP="003712A7">
            <w:pPr>
              <w:rPr>
                <w:lang w:val="en-GB"/>
              </w:rPr>
            </w:pPr>
          </w:p>
        </w:tc>
      </w:tr>
      <w:tr w:rsidR="003712A7" w14:paraId="33A6DDD0" w14:textId="77777777" w:rsidTr="003712A7">
        <w:trPr>
          <w:trHeight w:val="984"/>
        </w:trPr>
        <w:tc>
          <w:tcPr>
            <w:tcW w:w="3005" w:type="dxa"/>
          </w:tcPr>
          <w:p w14:paraId="72C4B6FD" w14:textId="77777777" w:rsidR="003712A7" w:rsidRDefault="003712A7" w:rsidP="003712A7">
            <w:pPr>
              <w:rPr>
                <w:lang w:val="en-GB"/>
              </w:rPr>
            </w:pPr>
          </w:p>
        </w:tc>
        <w:tc>
          <w:tcPr>
            <w:tcW w:w="3005" w:type="dxa"/>
          </w:tcPr>
          <w:p w14:paraId="7FACFAD9" w14:textId="77777777" w:rsidR="003712A7" w:rsidRDefault="003712A7" w:rsidP="003712A7">
            <w:pPr>
              <w:rPr>
                <w:lang w:val="en-GB"/>
              </w:rPr>
            </w:pPr>
          </w:p>
        </w:tc>
        <w:tc>
          <w:tcPr>
            <w:tcW w:w="3006" w:type="dxa"/>
          </w:tcPr>
          <w:p w14:paraId="2A204940" w14:textId="77777777" w:rsidR="003712A7" w:rsidRDefault="003712A7" w:rsidP="003712A7">
            <w:pPr>
              <w:rPr>
                <w:lang w:val="en-GB"/>
              </w:rPr>
            </w:pPr>
          </w:p>
        </w:tc>
      </w:tr>
      <w:tr w:rsidR="003712A7" w14:paraId="0B75E4ED" w14:textId="77777777" w:rsidTr="003712A7">
        <w:trPr>
          <w:trHeight w:val="984"/>
        </w:trPr>
        <w:tc>
          <w:tcPr>
            <w:tcW w:w="3005" w:type="dxa"/>
          </w:tcPr>
          <w:p w14:paraId="23984BEE" w14:textId="77777777" w:rsidR="003712A7" w:rsidRDefault="003712A7" w:rsidP="003712A7">
            <w:pPr>
              <w:rPr>
                <w:lang w:val="en-GB"/>
              </w:rPr>
            </w:pPr>
          </w:p>
        </w:tc>
        <w:tc>
          <w:tcPr>
            <w:tcW w:w="3005" w:type="dxa"/>
          </w:tcPr>
          <w:p w14:paraId="24A5BB5C" w14:textId="77777777" w:rsidR="003712A7" w:rsidRDefault="003712A7" w:rsidP="003712A7">
            <w:pPr>
              <w:rPr>
                <w:lang w:val="en-GB"/>
              </w:rPr>
            </w:pPr>
          </w:p>
        </w:tc>
        <w:tc>
          <w:tcPr>
            <w:tcW w:w="3006" w:type="dxa"/>
          </w:tcPr>
          <w:p w14:paraId="0511805B" w14:textId="77777777" w:rsidR="003712A7" w:rsidRDefault="003712A7" w:rsidP="003712A7">
            <w:pPr>
              <w:rPr>
                <w:lang w:val="en-GB"/>
              </w:rPr>
            </w:pPr>
          </w:p>
        </w:tc>
      </w:tr>
      <w:tr w:rsidR="003712A7" w14:paraId="4B1B1A64" w14:textId="77777777" w:rsidTr="003712A7">
        <w:trPr>
          <w:trHeight w:val="841"/>
        </w:trPr>
        <w:tc>
          <w:tcPr>
            <w:tcW w:w="3005" w:type="dxa"/>
          </w:tcPr>
          <w:p w14:paraId="44DBFE9C" w14:textId="77777777" w:rsidR="003712A7" w:rsidRDefault="003712A7" w:rsidP="003712A7">
            <w:pPr>
              <w:rPr>
                <w:lang w:val="en-GB"/>
              </w:rPr>
            </w:pPr>
          </w:p>
        </w:tc>
        <w:tc>
          <w:tcPr>
            <w:tcW w:w="3005" w:type="dxa"/>
          </w:tcPr>
          <w:p w14:paraId="46C38E73" w14:textId="77777777" w:rsidR="003712A7" w:rsidRDefault="003712A7" w:rsidP="003712A7">
            <w:pPr>
              <w:rPr>
                <w:lang w:val="en-GB"/>
              </w:rPr>
            </w:pPr>
          </w:p>
        </w:tc>
        <w:tc>
          <w:tcPr>
            <w:tcW w:w="3006" w:type="dxa"/>
          </w:tcPr>
          <w:p w14:paraId="573C9B35" w14:textId="77777777" w:rsidR="003712A7" w:rsidRDefault="003712A7" w:rsidP="003712A7">
            <w:pPr>
              <w:rPr>
                <w:lang w:val="en-GB"/>
              </w:rPr>
            </w:pPr>
          </w:p>
        </w:tc>
      </w:tr>
      <w:tr w:rsidR="003712A7" w14:paraId="2BE2446B" w14:textId="77777777" w:rsidTr="003712A7">
        <w:trPr>
          <w:trHeight w:val="1124"/>
        </w:trPr>
        <w:tc>
          <w:tcPr>
            <w:tcW w:w="3005" w:type="dxa"/>
          </w:tcPr>
          <w:p w14:paraId="52CB7538" w14:textId="77777777" w:rsidR="003712A7" w:rsidRDefault="003712A7" w:rsidP="003712A7">
            <w:pPr>
              <w:rPr>
                <w:lang w:val="en-GB"/>
              </w:rPr>
            </w:pPr>
          </w:p>
        </w:tc>
        <w:tc>
          <w:tcPr>
            <w:tcW w:w="3005" w:type="dxa"/>
          </w:tcPr>
          <w:p w14:paraId="625CDA28" w14:textId="77777777" w:rsidR="003712A7" w:rsidRDefault="003712A7" w:rsidP="003712A7">
            <w:pPr>
              <w:rPr>
                <w:lang w:val="en-GB"/>
              </w:rPr>
            </w:pPr>
          </w:p>
        </w:tc>
        <w:tc>
          <w:tcPr>
            <w:tcW w:w="3006" w:type="dxa"/>
          </w:tcPr>
          <w:p w14:paraId="1F2A1131" w14:textId="77777777" w:rsidR="003712A7" w:rsidRDefault="003712A7" w:rsidP="003712A7">
            <w:pPr>
              <w:rPr>
                <w:lang w:val="en-GB"/>
              </w:rPr>
            </w:pPr>
          </w:p>
        </w:tc>
      </w:tr>
      <w:tr w:rsidR="003712A7" w14:paraId="7ED11B96" w14:textId="77777777" w:rsidTr="003712A7">
        <w:trPr>
          <w:trHeight w:val="984"/>
        </w:trPr>
        <w:tc>
          <w:tcPr>
            <w:tcW w:w="3005" w:type="dxa"/>
          </w:tcPr>
          <w:p w14:paraId="22677884" w14:textId="77777777" w:rsidR="003712A7" w:rsidRDefault="003712A7" w:rsidP="003712A7">
            <w:pPr>
              <w:rPr>
                <w:lang w:val="en-GB"/>
              </w:rPr>
            </w:pPr>
          </w:p>
        </w:tc>
        <w:tc>
          <w:tcPr>
            <w:tcW w:w="3005" w:type="dxa"/>
          </w:tcPr>
          <w:p w14:paraId="768729E8" w14:textId="77777777" w:rsidR="003712A7" w:rsidRDefault="003712A7" w:rsidP="003712A7">
            <w:pPr>
              <w:rPr>
                <w:lang w:val="en-GB"/>
              </w:rPr>
            </w:pPr>
          </w:p>
        </w:tc>
        <w:tc>
          <w:tcPr>
            <w:tcW w:w="3006" w:type="dxa"/>
          </w:tcPr>
          <w:p w14:paraId="3A5F8DD6" w14:textId="77777777" w:rsidR="003712A7" w:rsidRDefault="003712A7" w:rsidP="003712A7">
            <w:pPr>
              <w:rPr>
                <w:lang w:val="en-GB"/>
              </w:rPr>
            </w:pPr>
          </w:p>
        </w:tc>
      </w:tr>
      <w:tr w:rsidR="003712A7" w14:paraId="73456BA6" w14:textId="77777777" w:rsidTr="003712A7">
        <w:trPr>
          <w:trHeight w:val="1220"/>
        </w:trPr>
        <w:tc>
          <w:tcPr>
            <w:tcW w:w="3005" w:type="dxa"/>
          </w:tcPr>
          <w:p w14:paraId="3E342A3A" w14:textId="77777777" w:rsidR="003712A7" w:rsidRDefault="003712A7" w:rsidP="003712A7">
            <w:pPr>
              <w:rPr>
                <w:lang w:val="en-GB"/>
              </w:rPr>
            </w:pPr>
          </w:p>
        </w:tc>
        <w:tc>
          <w:tcPr>
            <w:tcW w:w="3005" w:type="dxa"/>
          </w:tcPr>
          <w:p w14:paraId="7244CDCE" w14:textId="77777777" w:rsidR="003712A7" w:rsidRDefault="003712A7" w:rsidP="003712A7">
            <w:pPr>
              <w:rPr>
                <w:lang w:val="en-GB"/>
              </w:rPr>
            </w:pPr>
          </w:p>
        </w:tc>
        <w:tc>
          <w:tcPr>
            <w:tcW w:w="3006" w:type="dxa"/>
          </w:tcPr>
          <w:p w14:paraId="549856C3" w14:textId="77777777" w:rsidR="003712A7" w:rsidRDefault="003712A7" w:rsidP="003712A7">
            <w:pPr>
              <w:rPr>
                <w:lang w:val="en-GB"/>
              </w:rPr>
            </w:pPr>
          </w:p>
        </w:tc>
      </w:tr>
      <w:tr w:rsidR="003712A7" w14:paraId="0ADCDF60" w14:textId="77777777" w:rsidTr="003712A7">
        <w:trPr>
          <w:trHeight w:val="1067"/>
        </w:trPr>
        <w:tc>
          <w:tcPr>
            <w:tcW w:w="3005" w:type="dxa"/>
          </w:tcPr>
          <w:p w14:paraId="493FC653" w14:textId="77777777" w:rsidR="003712A7" w:rsidRDefault="003712A7" w:rsidP="003712A7">
            <w:pPr>
              <w:rPr>
                <w:lang w:val="en-GB"/>
              </w:rPr>
            </w:pPr>
          </w:p>
        </w:tc>
        <w:tc>
          <w:tcPr>
            <w:tcW w:w="3005" w:type="dxa"/>
          </w:tcPr>
          <w:p w14:paraId="2EA84448" w14:textId="77777777" w:rsidR="003712A7" w:rsidRDefault="003712A7" w:rsidP="003712A7">
            <w:pPr>
              <w:rPr>
                <w:lang w:val="en-GB"/>
              </w:rPr>
            </w:pPr>
          </w:p>
        </w:tc>
        <w:tc>
          <w:tcPr>
            <w:tcW w:w="3006" w:type="dxa"/>
          </w:tcPr>
          <w:p w14:paraId="085047BD" w14:textId="77777777" w:rsidR="003712A7" w:rsidRDefault="003712A7" w:rsidP="003712A7">
            <w:pPr>
              <w:rPr>
                <w:lang w:val="en-GB"/>
              </w:rPr>
            </w:pPr>
          </w:p>
        </w:tc>
      </w:tr>
      <w:tr w:rsidR="003712A7" w14:paraId="3FFFF988" w14:textId="77777777" w:rsidTr="003712A7">
        <w:trPr>
          <w:trHeight w:val="969"/>
        </w:trPr>
        <w:tc>
          <w:tcPr>
            <w:tcW w:w="3005" w:type="dxa"/>
          </w:tcPr>
          <w:p w14:paraId="567224D0" w14:textId="77777777" w:rsidR="003712A7" w:rsidRDefault="003712A7" w:rsidP="003712A7">
            <w:pPr>
              <w:rPr>
                <w:lang w:val="en-GB"/>
              </w:rPr>
            </w:pPr>
          </w:p>
        </w:tc>
        <w:tc>
          <w:tcPr>
            <w:tcW w:w="3005" w:type="dxa"/>
          </w:tcPr>
          <w:p w14:paraId="73FB2F94" w14:textId="77777777" w:rsidR="003712A7" w:rsidRDefault="003712A7" w:rsidP="003712A7">
            <w:pPr>
              <w:rPr>
                <w:lang w:val="en-GB"/>
              </w:rPr>
            </w:pPr>
          </w:p>
        </w:tc>
        <w:tc>
          <w:tcPr>
            <w:tcW w:w="3006" w:type="dxa"/>
          </w:tcPr>
          <w:p w14:paraId="065D2FD0" w14:textId="77777777" w:rsidR="003712A7" w:rsidRDefault="003712A7" w:rsidP="003712A7">
            <w:pPr>
              <w:rPr>
                <w:lang w:val="en-GB"/>
              </w:rPr>
            </w:pPr>
          </w:p>
        </w:tc>
      </w:tr>
    </w:tbl>
    <w:p w14:paraId="4C002404" w14:textId="77777777" w:rsidR="003712A7" w:rsidRPr="003712A7" w:rsidRDefault="003712A7" w:rsidP="003712A7">
      <w:pPr>
        <w:rPr>
          <w:lang w:val="en-GB"/>
        </w:rPr>
      </w:pPr>
    </w:p>
    <w:sectPr w:rsidR="003712A7" w:rsidRPr="0037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472"/>
    <w:rsid w:val="003712A7"/>
    <w:rsid w:val="005066AE"/>
    <w:rsid w:val="005F7EFF"/>
    <w:rsid w:val="00A53472"/>
    <w:rsid w:val="00AD45BF"/>
    <w:rsid w:val="00DB0B4A"/>
    <w:rsid w:val="00E40507"/>
    <w:rsid w:val="00EE17C7"/>
    <w:rsid w:val="00F5019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C3A6"/>
  <w15:chartTrackingRefBased/>
  <w15:docId w15:val="{37D48F7E-1EC7-1B44-9EB5-56805DD8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472"/>
    <w:pPr>
      <w:jc w:val="both"/>
    </w:pPr>
    <w:rPr>
      <w:lang w:val="en-US"/>
    </w:rPr>
  </w:style>
  <w:style w:type="paragraph" w:styleId="Heading1">
    <w:name w:val="heading 1"/>
    <w:basedOn w:val="Normal"/>
    <w:next w:val="Normal"/>
    <w:link w:val="Heading1Char"/>
    <w:uiPriority w:val="9"/>
    <w:qFormat/>
    <w:rsid w:val="00AD45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A53472"/>
    <w:pPr>
      <w:spacing w:after="200"/>
    </w:pPr>
    <w:rPr>
      <w:i/>
      <w:iCs/>
      <w:color w:val="44546A" w:themeColor="text2"/>
      <w:sz w:val="18"/>
      <w:szCs w:val="18"/>
    </w:rPr>
  </w:style>
  <w:style w:type="character" w:customStyle="1" w:styleId="Heading1Char">
    <w:name w:val="Heading 1 Char"/>
    <w:basedOn w:val="DefaultParagraphFont"/>
    <w:link w:val="Heading1"/>
    <w:uiPriority w:val="9"/>
    <w:rsid w:val="00AD45BF"/>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371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3842-CD95-A749-8D73-B1D687BE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derave</dc:creator>
  <cp:keywords/>
  <dc:description/>
  <cp:lastModifiedBy>thomas derave</cp:lastModifiedBy>
  <cp:revision>8</cp:revision>
  <dcterms:created xsi:type="dcterms:W3CDTF">2023-12-13T12:36:00Z</dcterms:created>
  <dcterms:modified xsi:type="dcterms:W3CDTF">2023-12-13T15:09:00Z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http://csl.mendeley.com/styles/11159281/ECIS-style</vt:lpwstr>
  </property>
  <property fmtid="{D5CDD505-2E9C-101B-9397-08002B2CF9AE}" pid="11" name="Mendeley Recent Style Name 4_1">
    <vt:lpwstr>ECIS/AMCIS/PACIS/ICIS citation style format v5 - Remko Helms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http://www.zotero.org/styles/mis-quarterly</vt:lpwstr>
  </property>
  <property fmtid="{D5CDD505-2E9C-101B-9397-08002B2CF9AE}" pid="17" name="Mendeley Recent Style Name 7_1">
    <vt:lpwstr>MIS Quarterly</vt:lpwstr>
  </property>
  <property fmtid="{D5CDD505-2E9C-101B-9397-08002B2CF9AE}" pid="18" name="Mendeley Recent Style Id 8_1">
    <vt:lpwstr>http://www.zotero.org/styles/springer-lecture-notes-in-computer-science</vt:lpwstr>
  </property>
  <property fmtid="{D5CDD505-2E9C-101B-9397-08002B2CF9AE}" pid="19" name="Mendeley Recent Style Name 8_1">
    <vt:lpwstr>Springer - Lecture Notes in Computer Science</vt:lpwstr>
  </property>
  <property fmtid="{D5CDD505-2E9C-101B-9397-08002B2CF9AE}" pid="20" name="Mendeley Recent Style Id 9_1">
    <vt:lpwstr>http://csl.mendeley.com/styles/25778221/springer-lecture-notes-in-computer-science-2</vt:lpwstr>
  </property>
  <property fmtid="{D5CDD505-2E9C-101B-9397-08002B2CF9AE}" pid="21" name="Mendeley Recent Style Name 9_1">
    <vt:lpwstr>Springer - Lecture Notes in Computer Science - Steven Mertens</vt:lpwstr>
  </property>
</Properties>
</file>