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6CA6CD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ЕОМ                                                                                                                       </w:t>
      </w:r>
    </w:p>
    <w:p>
      <w:pPr>
        <w:jc w:val="both"/>
        <w:rPr>
          <w:rFonts w:ascii="Times New Roman" w:hAnsi="Times New Roman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</w:p>
    <w:p>
      <w:pPr>
        <w:jc w:val="center"/>
        <w:rPr>
          <w:noProof w:val="1"/>
        </w:rPr>
      </w:pPr>
      <w:r>
        <w:drawing>
          <wp:inline xmlns:wp="http://schemas.openxmlformats.org/drawingml/2006/wordprocessingDrawing">
            <wp:extent cx="2735580" cy="259461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946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i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Звіт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№2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«Моделювання комп’ютерних систем»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«Структурний опис цифрового автомата Перевірка роботи автомата за допомогою стенда Elbert V2 – Spartan3A FPGA»</w:t>
      </w:r>
    </w:p>
    <w:p>
      <w:pPr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Варіант 2                                                                                        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Виконав: 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КІ-2</w:t>
      </w:r>
      <w:r>
        <w:rPr>
          <w:rFonts w:ascii="Times New Roman" w:hAnsi="Times New Roman"/>
          <w:sz w:val="28"/>
        </w:rPr>
        <w:t>02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Дробушар М.М.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276" w:after="20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озак Н.Б</w:t>
      </w:r>
    </w:p>
    <w:p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Львів 2024</w:t>
      </w:r>
    </w:p>
    <w:p>
      <w:pPr>
        <w:ind w:firstLine="709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 РОБОТА №2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Структурний опис цифрового автомата Перевірка роботи автомата за допомогою стенда Elbert V2 – Spartan3A FPGA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 w:val="1"/>
          <w:sz w:val="28"/>
        </w:rPr>
        <w:t xml:space="preserve">Мета роботи: </w:t>
      </w:r>
      <w:bookmarkEnd w:id="0"/>
      <w:r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Style w:val="C3"/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sz w:val="28"/>
        </w:rPr>
        <w:t>Вхідні параметри</w:t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256530" cy="20929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92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120765" cy="4262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Порядок виконання лабораторної роботи.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 апаратних засобів.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Згенерувати символи для описів логіки переходів та логіки формування вихідних сигналів.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Зінтегрувати всі компоненти логіку переходів логіку формування вихідних сигналів та пам’ять станів в єдину систему. Пам’ять станів реалізувати за допомогою графічних компонентів з бібліотеки. 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Промоделювати роботу окремих частин автомата та автомата вцілому за допомогою симулятора ISim.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Інтегрувати створений автомат зі стендом додати подільник частоти для вхідного тактовового сигналу призначити фізичні виводи на FPGA.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Згенерувати файал та перевірити роботу за допомогою стенда Elbert V2 – Spartan3A FPGA.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і захистити звіт.</w:t>
      </w:r>
    </w:p>
    <w:p>
      <w:pPr>
        <w:pStyle w:val="P2"/>
        <w:jc w:val="left"/>
      </w:pPr>
    </w:p>
    <w:p>
      <w:pPr>
        <w:rPr>
          <w:rFonts w:ascii="Times New Roman" w:hAnsi="Times New Roman"/>
          <w:i w:val="1"/>
          <w:noProof w:val="1"/>
          <w:sz w:val="24"/>
        </w:rPr>
      </w:pPr>
      <w:r>
        <w:rPr>
          <w:rFonts w:ascii="Times New Roman" w:hAnsi="Times New Roman"/>
          <w:b w:val="1"/>
          <w:sz w:val="28"/>
        </w:rPr>
        <w:t>Виконання лабораторної роботи:</w:t>
      </w:r>
    </w:p>
    <w:tbl>
      <w:tblPr>
        <w:tblStyle w:val="T2"/>
        <w:tblW w:w="10165" w:type="dxa"/>
        <w:tblLook w:val="04A0"/>
      </w:tblPr>
      <w:tblGrid/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MODE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CURR_STATE(2)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CURR_STATE(1)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CURR_STATE(0)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NEXT_STATE(2)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NEXT_STATE(1)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NEXT_STATE(0)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w="746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>
      <w:pPr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Рис.1.1 (Логіка переходів для всіх станів автомата)</w:t>
      </w:r>
    </w:p>
    <w:p>
      <w:pPr>
        <w:pStyle w:val="P2"/>
      </w:pPr>
    </w:p>
    <w:p>
      <w:pPr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Логіка переходів на мові VHDL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NEXT_STATE(0) = not(CURR_STATE(0));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NEXT_STATE(1) = ((not(MODE) and not(CURR_STATE(1)) and CURR_STATE(0)) or (not(MODE) and CURR_STATE(1) and not(CURR_STATE(0))) or (MODE and not(CURR_STATE(1)) and not(CURR_STATE(0))) or (MODE and CURR_STATE(1) and CURR_STATE(0)));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NEXT_STATE(2) &lt;= ((not(MODE) and CURR_STATE(2) and not(CURR_STATE(1))) or (CURR_STATE(2) and CURR_STATE(1) and not(CURR_STATE(0))) or (MODE and CURR_STATE(2) and CURR_STATE(0)) or (not(MODE) and not(CURR_STATE(2)) and CURR_STATE(1) and CURR_STATE(0)) or (MODE and not(CURR_STATE(2)) and not(CURR_STATE(1)) and not(CURR_STATE(0))));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25515" cy="42405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424053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Рис.1.2. Граф переходів автомата між станами.</w:t>
      </w:r>
    </w:p>
    <w:p>
      <w:pPr>
        <w:pStyle w:val="P2"/>
        <w:rPr>
          <w:b w:val="1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Логіка формування вихідних сигналів</w:t>
      </w:r>
    </w:p>
    <w:p>
      <w:pPr>
        <w:pStyle w:val="P3"/>
      </w:pPr>
      <w:r>
        <w:t>OUT_BUS(0) &lt;= '1' after 1 ns;</w:t>
      </w:r>
    </w:p>
    <w:p>
      <w:pPr>
        <w:pStyle w:val="P3"/>
      </w:pPr>
      <w:r>
        <w:t>OUT_BUS(1) &lt;= (IN_BUS(2) or IN_BUS(1) or IN_BUS(0)) after 1 ns;</w:t>
      </w:r>
    </w:p>
    <w:p>
      <w:pPr>
        <w:pStyle w:val="P3"/>
      </w:pPr>
      <w:r>
        <w:t>OUT_BUS(2) &lt;= (IN_BUS(2) or IN_BUS(1)) after 1 ns;</w:t>
      </w:r>
    </w:p>
    <w:p>
      <w:pPr>
        <w:pStyle w:val="P3"/>
      </w:pPr>
      <w:r>
        <w:t>OUT_BUS(3) &lt;= ((IN_BUS(2)) or (IN_BUS(1) and IN_BUS(0))) after 1 ns;</w:t>
      </w:r>
    </w:p>
    <w:p>
      <w:pPr>
        <w:pStyle w:val="P3"/>
      </w:pPr>
      <w:r>
        <w:t>OUT_BUS(4) &lt;= (IN_BUS(2)) after 1 ns;</w:t>
      </w:r>
    </w:p>
    <w:p>
      <w:pPr>
        <w:pStyle w:val="P3"/>
      </w:pPr>
      <w:r>
        <w:t>OUT_BUS(5) &lt;= ((IN_BUS(2) and IN_BUS(0)) or (IN_BUS(2) and IN_BUS(1))) after 1 ns;</w:t>
      </w:r>
    </w:p>
    <w:p>
      <w:pPr>
        <w:pStyle w:val="P3"/>
      </w:pPr>
      <w:r>
        <w:t>OUT_BUS(6) &lt;= (IN_BUS(2) and IN_BUS(1)) after 1 ns;</w:t>
      </w:r>
    </w:p>
    <w:p>
      <w:pPr>
        <w:pStyle w:val="P3"/>
      </w:pPr>
      <w:r>
        <w:t>OUT_BUS(7) &lt;= (IN_BUS(2) and IN_BUS(1) and IN_BUS(0)) after 1 ns;</w:t>
        <w:tab/>
      </w:r>
    </w:p>
    <w:p>
      <w:pPr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124200" cy="11734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3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979420" cy="9982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998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Рис.1.2 (Згенеровані схематичні схеми)</w:t>
      </w:r>
    </w:p>
    <w:p>
      <w:pPr>
        <w:pStyle w:val="P2"/>
      </w:pPr>
    </w:p>
    <w:p>
      <w:pPr>
        <w:pStyle w:val="P2"/>
      </w:pPr>
      <w:r>
        <w:drawing>
          <wp:inline xmlns:wp="http://schemas.openxmlformats.org/drawingml/2006/wordprocessingDrawing">
            <wp:extent cx="5090795" cy="28727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872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Рис.1.3 (Інтеграція всіх створених компонентів разом з пам’ятю станів автомата)</w:t>
      </w:r>
    </w:p>
    <w:p>
      <w:pPr>
        <w:pStyle w:val="P2"/>
      </w:pP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205168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Рис.1.4 (Автомат світлових сигналів та подільник тактового сигналу)</w:t>
      </w:r>
    </w:p>
    <w:p>
      <w:pPr>
        <w:jc w:val="center"/>
        <w:rPr>
          <w:rFonts w:ascii="Times New Roman" w:hAnsi="Times New Roman"/>
          <w:b w:val="1"/>
          <w:i w:val="1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Демонстрація симуляції схем наведених зверху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106489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Рис.1.5 Результати симуляції логіки переходів в ISim.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187769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 1.6. Результати симуляції логіки вихідних сигналів в ISim.</w:t>
      </w:r>
    </w:p>
    <w:p>
      <w:pPr>
        <w:pStyle w:val="P3"/>
      </w:pPr>
      <w:r>
        <w:drawing>
          <wp:inline xmlns:wp="http://schemas.openxmlformats.org/drawingml/2006/wordprocessingDrawing">
            <wp:extent cx="6120765" cy="171958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9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Рис.1.7. Результати симуляції автомата (MODE = 0, RESET = 0).</w:t>
      </w:r>
    </w:p>
    <w:p>
      <w:pPr>
        <w:pStyle w:val="P3"/>
      </w:pPr>
    </w:p>
    <w:p>
      <w:pPr>
        <w:pStyle w:val="P3"/>
      </w:pPr>
      <w:r>
        <w:drawing>
          <wp:inline xmlns:wp="http://schemas.openxmlformats.org/drawingml/2006/wordprocessingDrawing">
            <wp:extent cx="6120765" cy="214312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Рис.1.8. Результати симуляції автомата (MODE = 1, RESET = 0).</w:t>
      </w:r>
    </w:p>
    <w:p>
      <w:pPr>
        <w:pStyle w:val="P2"/>
      </w:pPr>
    </w:p>
    <w:p>
      <w:pPr>
        <w:pStyle w:val="P2"/>
      </w:pPr>
      <w:r>
        <w:drawing>
          <wp:inline xmlns:wp="http://schemas.openxmlformats.org/drawingml/2006/wordprocessingDrawing">
            <wp:extent cx="6120765" cy="192913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1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Рис.1.9. Результати симуляції автомата (MODE = 0, RESET = 1).</w:t>
      </w:r>
    </w:p>
    <w:p>
      <w:pPr>
        <w:pStyle w:val="P2"/>
      </w:pPr>
      <w:r>
        <w:drawing>
          <wp:inline xmlns:wp="http://schemas.openxmlformats.org/drawingml/2006/wordprocessingDrawing">
            <wp:extent cx="6120765" cy="1900555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05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Рис.2.1. Результати симуляції автомата (MODE = 1, RESET = 1).</w:t>
      </w:r>
    </w:p>
    <w:p>
      <w:pPr>
        <w:pStyle w:val="P2"/>
      </w:pPr>
      <w:r>
        <w:drawing>
          <wp:inline xmlns:wp="http://schemas.openxmlformats.org/drawingml/2006/wordprocessingDrawing">
            <wp:extent cx="6120765" cy="2994025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Рис.2.2. Результати симуляції автомата (SPEED = 0).</w:t>
      </w:r>
    </w:p>
    <w:p>
      <w:pPr>
        <w:pStyle w:val="P2"/>
      </w:pPr>
    </w:p>
    <w:p>
      <w:pPr>
        <w:pStyle w:val="P2"/>
      </w:pPr>
      <w:r>
        <w:drawing>
          <wp:inline xmlns:wp="http://schemas.openxmlformats.org/drawingml/2006/wordprocessingDrawing">
            <wp:extent cx="6120765" cy="3024505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Рис.2.3. Результати симуляції автомата (SPEED = 1).</w:t>
      </w:r>
    </w:p>
    <w:p>
      <w:pPr>
        <w:pStyle w:val="P2"/>
        <w:rPr>
          <w:b w:val="1"/>
          <w:i w:val="0"/>
          <w:sz w:val="28"/>
        </w:rPr>
      </w:pPr>
      <w:r>
        <w:rPr>
          <w:b w:val="1"/>
          <w:i w:val="0"/>
          <w:sz w:val="28"/>
        </w:rPr>
        <w:t>Реалізація Test Brench</w:t>
      </w:r>
    </w:p>
    <w:p>
      <w:pPr>
        <w:pStyle w:val="P2"/>
      </w:pPr>
    </w:p>
    <w:p>
      <w:pPr>
        <w:pStyle w:val="P3"/>
      </w:pPr>
      <w:r>
        <w:drawing>
          <wp:inline xmlns:wp="http://schemas.openxmlformats.org/drawingml/2006/wordprocessingDrawing">
            <wp:extent cx="6120765" cy="325755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Рис.2.4 (Часова діаграма)</w:t>
      </w:r>
    </w:p>
    <w:p>
      <w:pPr>
        <w:pStyle w:val="P3"/>
        <w:rPr>
          <w:b w:val="1"/>
        </w:rPr>
      </w:pPr>
    </w:p>
    <w:p>
      <w:pPr>
        <w:pStyle w:val="P3"/>
      </w:pPr>
      <w:r>
        <w:drawing>
          <wp:inline xmlns:wp="http://schemas.openxmlformats.org/drawingml/2006/wordprocessingDrawing">
            <wp:extent cx="2839085" cy="76200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762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Рис.2.5 (Консоль під час тестування)</w:t>
      </w:r>
    </w:p>
    <w:p>
      <w:pPr>
        <w:pStyle w:val="P3"/>
      </w:pPr>
    </w:p>
    <w:p>
      <w:pPr>
        <w:pStyle w:val="P2"/>
      </w:pPr>
    </w:p>
    <w:p>
      <w:pPr>
        <w:pStyle w:val="P2"/>
      </w:pPr>
      <w:r>
        <w:drawing>
          <wp:inline xmlns:wp="http://schemas.openxmlformats.org/drawingml/2006/wordprocessingDrawing">
            <wp:extent cx="6120765" cy="271272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rPr>
          <w:b w:val="1"/>
        </w:rPr>
      </w:pPr>
      <w:r>
        <w:rPr>
          <w:b w:val="1"/>
        </w:rPr>
        <w:t>Рис.2.6. Призначення фізичних входів та виходів.</w:t>
      </w:r>
    </w:p>
    <w:p>
      <w:pPr>
        <w:pStyle w:val="P3"/>
      </w:pPr>
      <w:r>
        <w:rPr>
          <w:b w:val="1"/>
        </w:rPr>
        <w:t>Висновок:</w:t>
      </w:r>
      <w:r>
        <w:t>В ході виконання цієї лабораторної роботи я реалізував на базі стенда Elbert V2 – Spartan3A FPGA цифровий автомат світлових ефектів згідно заданих вимог.</w:t>
      </w:r>
    </w:p>
    <w:sectPr>
      <w:type w:val="nextPage"/>
      <w:pgSz w:w="11906" w:h="16838" w:code="9"/>
      <w:pgMar w:left="1417" w:right="850" w:top="850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46C32EC"/>
    <w:multiLevelType w:val="hybridMultilevel"/>
    <w:lvl w:ilvl="0" w:tplc="0422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15A273E"/>
    <w:multiLevelType w:val="hybridMultilevel"/>
    <w:lvl w:ilvl="0" w:tplc="0422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25E61CB0"/>
    <w:multiLevelType w:val="hybridMultilevel"/>
    <w:lvl w:ilvl="0" w:tplc="0422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3974562F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439B61F9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4D254783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rFonts w:ascii="Calibri" w:hAnsi="Calibri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РИС/ТАБЛІ"/>
    <w:link w:val="C4"/>
    <w:qFormat/>
    <w:pPr>
      <w:jc w:val="center"/>
    </w:pPr>
    <w:rPr>
      <w:rFonts w:ascii="Times New Roman" w:hAnsi="Times New Roman"/>
      <w:i w:val="1"/>
    </w:rPr>
  </w:style>
  <w:style w:type="paragraph" w:styleId="P3">
    <w:name w:val="СТАНДАРТ"/>
    <w:basedOn w:val="P2"/>
    <w:link w:val="C5"/>
    <w:qFormat/>
    <w:pPr>
      <w:jc w:val="left"/>
    </w:pPr>
    <w:rPr>
      <w:i w:val="0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mphasis"/>
    <w:basedOn w:val="C0"/>
    <w:qFormat/>
    <w:rPr>
      <w:i w:val="1"/>
    </w:rPr>
  </w:style>
  <w:style w:type="character" w:styleId="C4">
    <w:name w:val="РИС/ТАБЛІ Знак"/>
    <w:basedOn w:val="C0"/>
    <w:link w:val="P2"/>
    <w:rPr>
      <w:rFonts w:ascii="Times New Roman" w:hAnsi="Times New Roman"/>
      <w:i w:val="1"/>
    </w:rPr>
  </w:style>
  <w:style w:type="character" w:styleId="C5">
    <w:name w:val="СТАНДАРТ Знак"/>
    <w:basedOn w:val="C4"/>
    <w:link w:val="P3"/>
    <w:rPr>
      <w:i w:val="0"/>
      <w:sz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jp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