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semantic-motion-interim-report"/>
    <w:p>
      <w:pPr>
        <w:pStyle w:val="Heading1"/>
      </w:pPr>
      <w:r>
        <w:t xml:space="preserve">Semantic-Motion Interim Report</w:t>
      </w:r>
    </w:p>
    <w:bookmarkStart w:id="20" w:name="project-information"/>
    <w:p>
      <w:pPr>
        <w:pStyle w:val="Heading2"/>
      </w:pPr>
      <w:r>
        <w:t xml:space="preserve">Project Information</w:t>
      </w:r>
    </w:p>
    <w:p>
      <w:pPr>
        <w:pStyle w:val="FirstParagraph"/>
      </w:pPr>
      <w:r>
        <w:rPr>
          <w:bCs/>
          <w:b/>
        </w:rPr>
        <w:t xml:space="preserve">Project Title:</w:t>
      </w:r>
      <w:r>
        <w:t xml:space="preserve"> </w:t>
      </w:r>
      <w:r>
        <w:t xml:space="preserve">Semantic-Motion: Multi-Granularity Semantic Engine for Loco-Manipulation</w:t>
      </w:r>
      <w:r>
        <w:br/>
      </w:r>
      <w:r>
        <w:rPr>
          <w:bCs/>
          <w:b/>
        </w:rPr>
        <w:t xml:space="preserve">Mentor:</w:t>
      </w:r>
      <w:r>
        <w:t xml:space="preserve"> </w:t>
      </w:r>
      <w:r>
        <w:t xml:space="preserve">Prof. Taku Komura</w:t>
      </w:r>
      <w:r>
        <w:br/>
      </w:r>
      <w:r>
        <w:rPr>
          <w:bCs/>
          <w:b/>
        </w:rPr>
        <w:t xml:space="preserve">Group Members:</w:t>
      </w:r>
      <w:r>
        <w:t xml:space="preserve"> </w:t>
      </w:r>
      <w:r>
        <w:t xml:space="preserve">Gai Yifan, Yang Tongzhou, Li Chenyang</w:t>
      </w:r>
    </w:p>
    <w:bookmarkEnd w:id="20"/>
    <w:bookmarkStart w:id="21" w:name="abstract"/>
    <w:p>
      <w:pPr>
        <w:pStyle w:val="Heading2"/>
      </w:pPr>
      <w:r>
        <w:t xml:space="preserve">Abstract</w:t>
      </w:r>
    </w:p>
    <w:p>
      <w:pPr>
        <w:pStyle w:val="FirstParagraph"/>
      </w:pPr>
      <w:r>
        <w:t xml:space="preserve">This project proposes Semantic-Motion, a multi-granularity semantic engine designed for loco-manipulation tasks. The goal is to establish an automated Vision-Language-Action (VLA) data loop that bridges high-level macro-intents and low-level micro-instructions. The system integrates perception, language augmentation, quality refinement, and multi-view rendering to support scalable instruction synthesis, motion validation, and embodied robotics data generation.</w:t>
      </w:r>
    </w:p>
    <w:p>
      <w:pPr>
        <w:pStyle w:val="BodyText"/>
      </w:pPr>
      <w:r>
        <w:t xml:space="preserve">At the interim stage, the project has formed a modular pipeline consisting of four major components: the Perception Module, the Augmentation Module, the Refinement Module, and the Rendering Module. These modules jointly convert raw motion or rendered visual data into structured, reliable, and semantically rich (Video, Motion, Text) samples for downstream VLA/action-generation training.</w:t>
      </w:r>
    </w:p>
    <w:bookmarkEnd w:id="21"/>
    <w:bookmarkStart w:id="22" w:name="integrated-pipeline-overview"/>
    <w:p>
      <w:pPr>
        <w:pStyle w:val="Heading2"/>
      </w:pPr>
      <w:r>
        <w:t xml:space="preserve">Integrated Pipeline Overview</w:t>
      </w:r>
    </w:p>
    <w:p>
      <w:pPr>
        <w:pStyle w:val="FirstParagraph"/>
      </w:pPr>
      <w:r>
        <w:t xml:space="preserve">The Semantic-Motion pipeline is designed as a closed data loop across visual perception, language generation, motion quality control, and rendering. In operational order, the Rendering Module converts 3D motion into multi-view videos; the Perception Module analyzes the visual signals and produces structured macro- and micro-level semantic annotations; the Augmentation Module expands and diversifies these annotations into high-fidelity instruction variants; and the Refinement Module filters low-quality or inconsistent samples before final dataset release.</w:t>
      </w:r>
    </w:p>
    <w:p>
      <w:pPr>
        <w:pStyle w:val="BodyText"/>
      </w:pPr>
      <w:r>
        <w:t xml:space="preserve">Although the report presents the modules in logical order from Module A to Module D, the system is best understood as an iterative loop rather than a simple linear chain. Rendering improves the quality of VLM perception inputs, perception provides semantic anchors for augmentation, augmentation increases instruction diversity, and refinement feeds structured failure signals back to earlier modules for prompt tuning, rendering adjustment, and data cleaning.</w:t>
      </w:r>
    </w:p>
    <w:bookmarkEnd w:id="22"/>
    <w:bookmarkStart w:id="33" w:name="module-a---the-perception-module"/>
    <w:p>
      <w:pPr>
        <w:pStyle w:val="Heading2"/>
      </w:pPr>
      <w:r>
        <w:t xml:space="preserve">Module A - The Perception Module</w:t>
      </w:r>
    </w:p>
    <w:bookmarkStart w:id="23" w:name="a1.-module-positioning-core-objectives"/>
    <w:p>
      <w:pPr>
        <w:pStyle w:val="Heading3"/>
      </w:pPr>
      <w:r>
        <w:t xml:space="preserve">A1. Module Positioning &amp; Core Objectives</w:t>
      </w:r>
    </w:p>
    <w:p>
      <w:pPr>
        <w:pStyle w:val="FirstParagraph"/>
      </w:pPr>
      <w:r>
        <w:t xml:space="preserve">Module A (Perception Module) serves as the semantic entry point of the Semantic-Motion pipeline. Its main responsibility is to transform multi-view visual observations into structured semantic descriptions that can be used by later language augmentation and quality-control modules.</w:t>
      </w:r>
    </w:p>
    <w:p>
      <w:pPr>
        <w:pStyle w:val="BodyText"/>
      </w:pPr>
      <w:r>
        <w:t xml:space="preserve">The module is designed around two core objectives. The first is macro-intent recognition, which identifies the high-level purpose of a loco-manipulation sequence, such as moving toward an object, avoiding an obstacle, sitting down, jumping over a barrier, or interacting with an environmental target. The second is micro-instruction extraction, which decomposes the same sequence into fine-grained action descriptions, including body motion, hand-object interaction, temporal ordering, and manipulation details.</w:t>
      </w:r>
    </w:p>
    <w:p>
      <w:pPr>
        <w:pStyle w:val="BodyText"/>
      </w:pPr>
      <w:r>
        <w:t xml:space="preserve">By separating macro-intents from micro-instructions, the perception stage provides a multi-granularity semantic foundation for downstream VLA data construction. This design allows one motion sequence to support both high-level task planning and low-level action execution learning.</w:t>
      </w:r>
    </w:p>
    <w:bookmarkEnd w:id="23"/>
    <w:bookmarkStart w:id="28" w:name="Xbb5fb123ac76405b495063cb1eba139cda2a212"/>
    <w:p>
      <w:pPr>
        <w:pStyle w:val="Heading3"/>
      </w:pPr>
      <w:r>
        <w:t xml:space="preserve">A2. Current Development Progress &amp; Technical Implementation</w:t>
      </w:r>
    </w:p>
    <w:p>
      <w:pPr>
        <w:pStyle w:val="FirstParagraph"/>
      </w:pPr>
      <w:r>
        <w:t xml:space="preserve">At this stage, Module A has established the core design of a VLM-based annotation pipeline. The module focuses on converting rendered or captured videos into normalized semantic records that can be consumed by the Augmentation and Refinement modules. Its current implementation emphasizes prompt consistency, structured output formatting, and traceability between visual inputs and generated text.</w:t>
      </w:r>
    </w:p>
    <w:bookmarkStart w:id="24" w:name="X8b1ae5cbe7b4cbf27fab20aec36928f4dec5e4d"/>
    <w:p>
      <w:pPr>
        <w:pStyle w:val="Heading4"/>
      </w:pPr>
      <w:r>
        <w:t xml:space="preserve">A2.1 Multi-View Video Input and Frame Sampling</w:t>
      </w:r>
    </w:p>
    <w:p>
      <w:pPr>
        <w:pStyle w:val="FirstParagraph"/>
      </w:pPr>
      <w:r>
        <w:t xml:space="preserve">The perception pipeline is designed to process multi-view video inputs generated by the Rendering Module, including egocentric and fixed third-person views. The egocentric view captures detailed hand-object interaction and local manipulation cues, while the third-person view preserves full-body motion, spatial relations, and scene-level context.</w:t>
      </w:r>
    </w:p>
    <w:p>
      <w:pPr>
        <w:pStyle w:val="BodyText"/>
      </w:pPr>
      <w:r>
        <w:t xml:space="preserve">To reduce redundant visual information while preserving temporal structure, the module applies frame sampling over each action segment. Key frames are selected from the beginning, middle, and end of the sequence, with optional denser sampling for actions involving fast contact changes or displacement. This strategy keeps VLM inference efficient while retaining enough temporal evidence for action ordering and semantic grounding.</w:t>
      </w:r>
    </w:p>
    <w:bookmarkEnd w:id="24"/>
    <w:bookmarkStart w:id="25" w:name="a2.2-hierarchical-vlm-annotation"/>
    <w:p>
      <w:pPr>
        <w:pStyle w:val="Heading4"/>
      </w:pPr>
      <w:r>
        <w:t xml:space="preserve">A2.2 Hierarchical VLM Annotation</w:t>
      </w:r>
    </w:p>
    <w:p>
      <w:pPr>
        <w:pStyle w:val="FirstParagraph"/>
      </w:pPr>
      <w:r>
        <w:t xml:space="preserve">The core perception step uses Vision-Language Models to generate hierarchical annotations from the sampled visual evidence. The prompt design explicitly asks the model to separate:</w:t>
      </w:r>
    </w:p>
    <w:p>
      <w:pPr>
        <w:numPr>
          <w:ilvl w:val="0"/>
          <w:numId w:val="1001"/>
        </w:numPr>
        <w:pStyle w:val="Compact"/>
      </w:pPr>
      <w:r>
        <w:t xml:space="preserve">macro-intent: the overall purpose of the action;</w:t>
      </w:r>
    </w:p>
    <w:p>
      <w:pPr>
        <w:numPr>
          <w:ilvl w:val="0"/>
          <w:numId w:val="1001"/>
        </w:numPr>
        <w:pStyle w:val="Compact"/>
      </w:pPr>
      <w:r>
        <w:t xml:space="preserve">micro-instructions: step-by-step action descriptions;</w:t>
      </w:r>
    </w:p>
    <w:p>
      <w:pPr>
        <w:numPr>
          <w:ilvl w:val="0"/>
          <w:numId w:val="1001"/>
        </w:numPr>
        <w:pStyle w:val="Compact"/>
      </w:pPr>
      <w:r>
        <w:t xml:space="preserve">actor and object references: entities involved in the action;</w:t>
      </w:r>
    </w:p>
    <w:p>
      <w:pPr>
        <w:numPr>
          <w:ilvl w:val="0"/>
          <w:numId w:val="1001"/>
        </w:numPr>
        <w:pStyle w:val="Compact"/>
      </w:pPr>
      <w:r>
        <w:t xml:space="preserve">temporal structure: the order in which sub-actions occur;</w:t>
      </w:r>
    </w:p>
    <w:p>
      <w:pPr>
        <w:numPr>
          <w:ilvl w:val="0"/>
          <w:numId w:val="1001"/>
        </w:numPr>
        <w:pStyle w:val="Compact"/>
      </w:pPr>
      <w:r>
        <w:t xml:space="preserve">uncertainty flags: parts of the video that are ambiguous or visually unclear.</w:t>
      </w:r>
    </w:p>
    <w:p>
      <w:pPr>
        <w:pStyle w:val="FirstParagraph"/>
      </w:pPr>
      <w:r>
        <w:t xml:space="preserve">This structured prompting reduces free-form caption drift and helps later modules distinguish between reliable descriptions and uncertain observations. It also supports the broader project goal of bridging high-level intent and low-level embodied action.</w:t>
      </w:r>
    </w:p>
    <w:bookmarkEnd w:id="25"/>
    <w:bookmarkStart w:id="26" w:name="X40dafcd4d2bf7e355802dd0d72338e46cb38961"/>
    <w:p>
      <w:pPr>
        <w:pStyle w:val="Heading4"/>
      </w:pPr>
      <w:r>
        <w:t xml:space="preserve">A2.3 Structured Output and Data Traceability</w:t>
      </w:r>
    </w:p>
    <w:p>
      <w:pPr>
        <w:pStyle w:val="FirstParagraph"/>
      </w:pPr>
      <w:r>
        <w:t xml:space="preserve">The module normalizes VLM outputs into a machine-readable schema containing sample_id, video_path, view_type, macro_intent, micro_instructions, object_list, temporal_order, confidence, and optional error tags. The sample_id is aligned with the segment-level identifiers used in the later Refinement Module, allowing errors or rejected samples to be traced back to the original video segment.</w:t>
      </w:r>
    </w:p>
    <w:p>
      <w:pPr>
        <w:pStyle w:val="BodyText"/>
      </w:pPr>
      <w:r>
        <w:t xml:space="preserve">This schema-level consistency is important for cross-module integration. Augmentation can directly consume macro- and micro-level text fields, while Refinement can compare generated descriptions against videos and motion trajectories without additional format conversion.</w:t>
      </w:r>
    </w:p>
    <w:bookmarkEnd w:id="26"/>
    <w:bookmarkStart w:id="27" w:name="X51935a4bbab4d90affe18abc75f28b791bca13d"/>
    <w:p>
      <w:pPr>
        <w:pStyle w:val="Heading4"/>
      </w:pPr>
      <w:r>
        <w:t xml:space="preserve">A2.4 Initial Quality Control and Manual Review Support</w:t>
      </w:r>
    </w:p>
    <w:p>
      <w:pPr>
        <w:pStyle w:val="FirstParagraph"/>
      </w:pPr>
      <w:r>
        <w:t xml:space="preserve">In addition to generating annotations, Module A includes an initial quality-control layer. Outputs with low VLM confidence, missing action descriptions, contradictory object references, or unclear temporal order are marked with diagnostic tags rather than silently accepted. These tags provide useful signals for prompt improvement and for selecting samples that require human review.</w:t>
      </w:r>
    </w:p>
    <w:p>
      <w:pPr>
        <w:pStyle w:val="BodyText"/>
      </w:pPr>
      <w:r>
        <w:t xml:space="preserve">The current design also supports manual inspection through compact JSON/JSONL records. This makes it easier to compare video evidence with generated descriptions and to build a small labeled validation subset for evaluating annotation quality.</w:t>
      </w:r>
    </w:p>
    <w:bookmarkEnd w:id="27"/>
    <w:bookmarkEnd w:id="28"/>
    <w:bookmarkStart w:id="32" w:name="a3.-challenges-next-steps"/>
    <w:p>
      <w:pPr>
        <w:pStyle w:val="Heading3"/>
      </w:pPr>
      <w:r>
        <w:t xml:space="preserve">A3. Challenges &amp; Next Steps</w:t>
      </w:r>
    </w:p>
    <w:p>
      <w:pPr>
        <w:pStyle w:val="FirstParagraph"/>
      </w:pPr>
      <w:r>
        <w:t xml:space="preserve">To move Module A from a structured prototype to a reliable perception component, the next phase will focus on strengthening visual grounding, temporal precision, and evaluation coverage.</w:t>
      </w:r>
    </w:p>
    <w:bookmarkStart w:id="29" w:name="a3.1-multi-view-fusion-strategy"/>
    <w:p>
      <w:pPr>
        <w:pStyle w:val="Heading4"/>
      </w:pPr>
      <w:r>
        <w:t xml:space="preserve">A3.1 Multi-View Fusion Strategy</w:t>
      </w:r>
    </w:p>
    <w:p>
      <w:pPr>
        <w:pStyle w:val="FirstParagraph"/>
      </w:pPr>
      <w:r>
        <w:rPr>
          <w:bCs/>
          <w:b/>
        </w:rPr>
        <w:t xml:space="preserve">Challenge:</w:t>
      </w:r>
      <w:r>
        <w:t xml:space="preserve"> </w:t>
      </w:r>
      <w:r>
        <w:t xml:space="preserve">Egocentric and third-person views provide complementary information, but a single VLM prompt may overemphasize one view while ignoring the other. This can lead to incomplete annotations, especially when hand-object interaction is visible only in the egocentric view or spatial movement is clearer from the third-person view.</w:t>
      </w:r>
    </w:p>
    <w:p>
      <w:pPr>
        <w:pStyle w:val="BodyText"/>
      </w:pPr>
      <w:r>
        <w:rPr>
          <w:bCs/>
          <w:b/>
        </w:rPr>
        <w:t xml:space="preserve">Next Step:</w:t>
      </w:r>
      <w:r>
        <w:t xml:space="preserve"> </w:t>
      </w:r>
      <w:r>
        <w:t xml:space="preserve">Develop a view-fusion strategy that first extracts view-specific evidence and then merges the results into a unified semantic record. This will allow the module to explicitly preserve both local manipulation details and global locomotion context.</w:t>
      </w:r>
    </w:p>
    <w:bookmarkEnd w:id="29"/>
    <w:bookmarkStart w:id="30" w:name="X9061fe786d35d1ae905485fc490cfcfb6c52d29"/>
    <w:p>
      <w:pPr>
        <w:pStyle w:val="Heading4"/>
      </w:pPr>
      <w:r>
        <w:t xml:space="preserve">A3.2 Temporal Boundary and Segment Alignment</w:t>
      </w:r>
    </w:p>
    <w:p>
      <w:pPr>
        <w:pStyle w:val="FirstParagraph"/>
      </w:pPr>
      <w:r>
        <w:rPr>
          <w:bCs/>
          <w:b/>
        </w:rPr>
        <w:t xml:space="preserve">Challenge:</w:t>
      </w:r>
      <w:r>
        <w:t xml:space="preserve"> </w:t>
      </w:r>
      <w:r>
        <w:t xml:space="preserve">Some motion segments contain multiple sub-actions or transitional frames. If the VLM describes the entire clip too broadly, the generated micro-instructions may become temporally over-expanded and later cause false rejections in the Refinement Module.</w:t>
      </w:r>
    </w:p>
    <w:p>
      <w:pPr>
        <w:pStyle w:val="BodyText"/>
      </w:pPr>
      <w:r>
        <w:rPr>
          <w:bCs/>
          <w:b/>
        </w:rPr>
        <w:t xml:space="preserve">Next Step:</w:t>
      </w:r>
      <w:r>
        <w:t xml:space="preserve"> </w:t>
      </w:r>
      <w:r>
        <w:t xml:space="preserve">Improve segment-level temporal alignment by using stricter prompts, denser key-frame sampling around contact events, and optional sub-segment splitting for long or compound actions.</w:t>
      </w:r>
    </w:p>
    <w:bookmarkEnd w:id="30"/>
    <w:bookmarkStart w:id="31" w:name="a3.3-evaluation-set-construction"/>
    <w:p>
      <w:pPr>
        <w:pStyle w:val="Heading4"/>
      </w:pPr>
      <w:r>
        <w:t xml:space="preserve">A3.3 Evaluation Set Construction</w:t>
      </w:r>
    </w:p>
    <w:p>
      <w:pPr>
        <w:pStyle w:val="FirstParagraph"/>
      </w:pPr>
      <w:r>
        <w:rPr>
          <w:bCs/>
          <w:b/>
        </w:rPr>
        <w:t xml:space="preserve">Challenge:</w:t>
      </w:r>
      <w:r>
        <w:t xml:space="preserve"> </w:t>
      </w:r>
      <w:r>
        <w:t xml:space="preserve">Without a representative labeled validation set, it is difficult to quantify whether improvements in prompts, frame sampling, or view fusion actually improve annotation quality.</w:t>
      </w:r>
    </w:p>
    <w:p>
      <w:pPr>
        <w:pStyle w:val="BodyText"/>
      </w:pPr>
      <w:r>
        <w:rPr>
          <w:bCs/>
          <w:b/>
        </w:rPr>
        <w:t xml:space="preserve">Next Step:</w:t>
      </w:r>
      <w:r>
        <w:t xml:space="preserve"> </w:t>
      </w:r>
      <w:r>
        <w:t xml:space="preserve">Build a small but diverse evaluation subset covering locomotion, manipulation, obstacle interaction, sitting, jumping, and ambiguous cases. The subset will be used to measure macro-intent accuracy, micro-instruction faithfulness, and temporal ordering quality.</w:t>
      </w:r>
    </w:p>
    <w:bookmarkEnd w:id="31"/>
    <w:bookmarkEnd w:id="32"/>
    <w:bookmarkEnd w:id="33"/>
    <w:bookmarkStart w:id="44" w:name="module-b---the-augmentation-module"/>
    <w:p>
      <w:pPr>
        <w:pStyle w:val="Heading2"/>
      </w:pPr>
      <w:r>
        <w:t xml:space="preserve">Module B - The Augmentation Module</w:t>
      </w:r>
    </w:p>
    <w:bookmarkStart w:id="34" w:name="b1.-module-positioning-core-objectives"/>
    <w:p>
      <w:pPr>
        <w:pStyle w:val="Heading3"/>
      </w:pPr>
      <w:r>
        <w:t xml:space="preserve">B1. Module Positioning &amp; Core Objectives</w:t>
      </w:r>
    </w:p>
    <w:p>
      <w:pPr>
        <w:pStyle w:val="FirstParagraph"/>
      </w:pPr>
      <w:r>
        <w:t xml:space="preserve">Module B (Augmentation Module) is positioned after the Perception Module and before the Refinement Module. Its role is to expand perception-generated semantic annotations into diverse, high-quality language instructions while preserving the underlying action meaning.</w:t>
      </w:r>
    </w:p>
    <w:p>
      <w:pPr>
        <w:pStyle w:val="BodyText"/>
      </w:pPr>
      <w:r>
        <w:t xml:space="preserve">The module has two core objectives. The first is semantic diversification: generating multiple natural-language variants for the same motion segment so that downstream VLA models do not overfit to a narrow set of captions or instruction templates. The second is fidelity preservation: ensuring that rewritten instructions remain grounded in the original macro-intent, micro-actions, object references, and temporal order.</w:t>
      </w:r>
    </w:p>
    <w:p>
      <w:pPr>
        <w:pStyle w:val="BodyText"/>
      </w:pPr>
      <w:r>
        <w:t xml:space="preserve">This module is essential because VLA training requires both linguistic diversity and semantic reliability. If instructions are too repetitive, the dataset lacks language coverage; if instructions are too freely rewritten, the dataset risks hallucinated actions or incorrect task descriptions.</w:t>
      </w:r>
    </w:p>
    <w:bookmarkEnd w:id="34"/>
    <w:bookmarkStart w:id="39" w:name="X55f8e1f47eed80957aba420bce2f483ed7f7e57"/>
    <w:p>
      <w:pPr>
        <w:pStyle w:val="Heading3"/>
      </w:pPr>
      <w:r>
        <w:t xml:space="preserve">B2. Current Development Progress &amp; Technical Implementation</w:t>
      </w:r>
    </w:p>
    <w:p>
      <w:pPr>
        <w:pStyle w:val="FirstParagraph"/>
      </w:pPr>
      <w:r>
        <w:t xml:space="preserve">At the interim stage, Module B has established the design of an LLM-driven instruction synthesis pipeline. It takes structured perception outputs as input and produces controlled variants at different semantic granularities, including concise commands, detailed step-by-step instructions, and descriptive action captions.</w:t>
      </w:r>
    </w:p>
    <w:bookmarkStart w:id="35" w:name="Xee119ec48fbfdc1e0f8fbe5fa4fd87fdcccf726"/>
    <w:p>
      <w:pPr>
        <w:pStyle w:val="Heading4"/>
      </w:pPr>
      <w:r>
        <w:t xml:space="preserve">B2.1 Multi-Granularity Instruction Rewriting</w:t>
      </w:r>
    </w:p>
    <w:p>
      <w:pPr>
        <w:pStyle w:val="FirstParagraph"/>
      </w:pPr>
      <w:r>
        <w:t xml:space="preserve">The augmentation pipeline rewrites each semantic record into multiple instruction styles. A typical sample can generate:</w:t>
      </w:r>
    </w:p>
    <w:p>
      <w:pPr>
        <w:numPr>
          <w:ilvl w:val="0"/>
          <w:numId w:val="1002"/>
        </w:numPr>
        <w:pStyle w:val="Compact"/>
      </w:pPr>
      <w:r>
        <w:t xml:space="preserve">a high-level command focusing on macro-intent;</w:t>
      </w:r>
    </w:p>
    <w:p>
      <w:pPr>
        <w:numPr>
          <w:ilvl w:val="0"/>
          <w:numId w:val="1002"/>
        </w:numPr>
        <w:pStyle w:val="Compact"/>
      </w:pPr>
      <w:r>
        <w:t xml:space="preserve">a fine-grained instruction sequence focusing on micro-actions;</w:t>
      </w:r>
    </w:p>
    <w:p>
      <w:pPr>
        <w:numPr>
          <w:ilvl w:val="0"/>
          <w:numId w:val="1002"/>
        </w:numPr>
        <w:pStyle w:val="Compact"/>
      </w:pPr>
      <w:r>
        <w:t xml:space="preserve">a descriptive caption suitable for video-text alignment;</w:t>
      </w:r>
    </w:p>
    <w:p>
      <w:pPr>
        <w:numPr>
          <w:ilvl w:val="0"/>
          <w:numId w:val="1002"/>
        </w:numPr>
        <w:pStyle w:val="Compact"/>
      </w:pPr>
      <w:r>
        <w:t xml:space="preserve">alternative phrasings with different verb choices and sentence structures.</w:t>
      </w:r>
    </w:p>
    <w:p>
      <w:pPr>
        <w:pStyle w:val="FirstParagraph"/>
      </w:pPr>
      <w:r>
        <w:t xml:space="preserve">This multi-granularity design directly supports the project goal of connecting macro-intents with micro-instructions. For example, a single action can be represented as both</w:t>
      </w:r>
      <w:r>
        <w:t xml:space="preserve"> </w:t>
      </w:r>
      <w:r>
        <w:t xml:space="preserve">“</w:t>
      </w:r>
      <w:r>
        <w:t xml:space="preserve">move toward the chair and sit down</w:t>
      </w:r>
      <w:r>
        <w:t xml:space="preserve">”</w:t>
      </w:r>
      <w:r>
        <w:t xml:space="preserve"> </w:t>
      </w:r>
      <w:r>
        <w:t xml:space="preserve">and</w:t>
      </w:r>
      <w:r>
        <w:t xml:space="preserve"> </w:t>
      </w:r>
      <w:r>
        <w:t xml:space="preserve">“</w:t>
      </w:r>
      <w:r>
        <w:t xml:space="preserve">step closer to the chair, align the body, bend the knees, and lower onto the seat.</w:t>
      </w:r>
      <w:r>
        <w:t xml:space="preserve">”</w:t>
      </w:r>
    </w:p>
    <w:bookmarkEnd w:id="35"/>
    <w:bookmarkStart w:id="36" w:name="b2.2-constraint-preserving-prompt-design"/>
    <w:p>
      <w:pPr>
        <w:pStyle w:val="Heading4"/>
      </w:pPr>
      <w:r>
        <w:t xml:space="preserve">B2.2 Constraint-Preserving Prompt Design</w:t>
      </w:r>
    </w:p>
    <w:p>
      <w:pPr>
        <w:pStyle w:val="FirstParagraph"/>
      </w:pPr>
      <w:r>
        <w:t xml:space="preserve">To prevent semantic drift, the LLM prompt is designed with explicit preservation constraints. It instructs the model not to introduce new objects, actors, tools, directions, or action outcomes that are absent from the perception record. It also requires temporal order to remain unchanged and asks the model to mark uncertainty rather than invent missing details.</w:t>
      </w:r>
    </w:p>
    <w:p>
      <w:pPr>
        <w:pStyle w:val="BodyText"/>
      </w:pPr>
      <w:r>
        <w:t xml:space="preserve">The input schema separates macro_intent, micro_instructions, object_list, and temporal_order, allowing the prompt to anchor each rewritten instruction to specific fields instead of relying on a single free-form caption. This improves controllability and reduces hallucination risk.</w:t>
      </w:r>
    </w:p>
    <w:bookmarkEnd w:id="36"/>
    <w:bookmarkStart w:id="37" w:name="b2.3-output-normalization-and-filtering"/>
    <w:p>
      <w:pPr>
        <w:pStyle w:val="Heading4"/>
      </w:pPr>
      <w:r>
        <w:t xml:space="preserve">B2.3 Output Normalization and Filtering</w:t>
      </w:r>
    </w:p>
    <w:p>
      <w:pPr>
        <w:pStyle w:val="FirstParagraph"/>
      </w:pPr>
      <w:r>
        <w:t xml:space="preserve">Generated instructions are normalized into structured JSONL records that retain the original sample_id and include augmentation_type, generated_text, source_fields, and optional quality flags. The module removes exact duplicates, filters empty or overly short outputs, and checks whether required object/action keywords are still present when they are necessary for semantic correctness.</w:t>
      </w:r>
    </w:p>
    <w:p>
      <w:pPr>
        <w:pStyle w:val="BodyText"/>
      </w:pPr>
      <w:r>
        <w:t xml:space="preserve">This normalization makes the augmented data easy to pass into the Refinement Module. Each generated text remains traceable to the original video segment and perception output, which supports later failure analysis when a rewritten instruction is rejected by semantic verification.</w:t>
      </w:r>
    </w:p>
    <w:bookmarkEnd w:id="37"/>
    <w:bookmarkStart w:id="38" w:name="b2.4-dataset-expansion-strategy"/>
    <w:p>
      <w:pPr>
        <w:pStyle w:val="Heading4"/>
      </w:pPr>
      <w:r>
        <w:t xml:space="preserve">B2.4 Dataset Expansion Strategy</w:t>
      </w:r>
    </w:p>
    <w:p>
      <w:pPr>
        <w:pStyle w:val="FirstParagraph"/>
      </w:pPr>
      <w:r>
        <w:t xml:space="preserve">The augmentation strategy is designed to balance diversity and dataset quality. Instead of generating a large number of uncontrolled rewrites per sample, the module prioritizes a smaller set of targeted variants with clear functional differences. This includes command-style, caption-style, and step-by-step forms, which together cover different downstream training needs.</w:t>
      </w:r>
    </w:p>
    <w:p>
      <w:pPr>
        <w:pStyle w:val="BodyText"/>
      </w:pPr>
      <w:r>
        <w:t xml:space="preserve">The module can also be extended with action-category-specific rewriting rules. For example, obstacle-crossing actions can emphasize spatial relations and locomotion, while object interaction actions can emphasize contact, manipulation, and object state changes.</w:t>
      </w:r>
    </w:p>
    <w:bookmarkEnd w:id="38"/>
    <w:bookmarkEnd w:id="39"/>
    <w:bookmarkStart w:id="43" w:name="b3.-challenges-next-steps"/>
    <w:p>
      <w:pPr>
        <w:pStyle w:val="Heading3"/>
      </w:pPr>
      <w:r>
        <w:t xml:space="preserve">B3. Challenges &amp; Next Steps</w:t>
      </w:r>
    </w:p>
    <w:p>
      <w:pPr>
        <w:pStyle w:val="FirstParagraph"/>
      </w:pPr>
      <w:r>
        <w:t xml:space="preserve">The next phase of Module B will focus on improving controllability, measuring semantic diversity, and connecting augmentation quality more tightly with refinement feedback.</w:t>
      </w:r>
    </w:p>
    <w:bookmarkStart w:id="40" w:name="b3.1-diversity-fidelity-trade-off"/>
    <w:p>
      <w:pPr>
        <w:pStyle w:val="Heading4"/>
      </w:pPr>
      <w:r>
        <w:t xml:space="preserve">B3.1 Diversity-Fidelity Trade-Off</w:t>
      </w:r>
    </w:p>
    <w:p>
      <w:pPr>
        <w:pStyle w:val="FirstParagraph"/>
      </w:pPr>
      <w:r>
        <w:rPr>
          <w:bCs/>
          <w:b/>
        </w:rPr>
        <w:t xml:space="preserve">Challenge:</w:t>
      </w:r>
      <w:r>
        <w:t xml:space="preserve"> </w:t>
      </w:r>
      <w:r>
        <w:t xml:space="preserve">Increasing linguistic diversity can accidentally introduce semantic drift. A highly varied rewritten instruction may sound natural but describe an action that is not visually or physically present in the original sample.</w:t>
      </w:r>
    </w:p>
    <w:p>
      <w:pPr>
        <w:pStyle w:val="BodyText"/>
      </w:pPr>
      <w:r>
        <w:rPr>
          <w:bCs/>
          <w:b/>
        </w:rPr>
        <w:t xml:space="preserve">Next Step:</w:t>
      </w:r>
      <w:r>
        <w:t xml:space="preserve"> </w:t>
      </w:r>
      <w:r>
        <w:t xml:space="preserve">Introduce a two-stage generation and verification process. The first stage generates diverse candidates, while the second stage checks whether each candidate preserves key action, object, and temporal constraints before the sample is accepted.</w:t>
      </w:r>
    </w:p>
    <w:bookmarkEnd w:id="40"/>
    <w:bookmarkStart w:id="41" w:name="b3.2-category-aware-augmentation"/>
    <w:p>
      <w:pPr>
        <w:pStyle w:val="Heading4"/>
      </w:pPr>
      <w:r>
        <w:t xml:space="preserve">B3.2 Category-Aware Augmentation</w:t>
      </w:r>
    </w:p>
    <w:p>
      <w:pPr>
        <w:pStyle w:val="FirstParagraph"/>
      </w:pPr>
      <w:r>
        <w:rPr>
          <w:bCs/>
          <w:b/>
        </w:rPr>
        <w:t xml:space="preserve">Challenge:</w:t>
      </w:r>
      <w:r>
        <w:t xml:space="preserve"> </w:t>
      </w:r>
      <w:r>
        <w:t xml:space="preserve">Different loco-manipulation categories require different linguistic emphasis. Locomotion-heavy actions need spatial and body-motion descriptions, while manipulation-heavy actions need object contact and state-change descriptions.</w:t>
      </w:r>
    </w:p>
    <w:p>
      <w:pPr>
        <w:pStyle w:val="BodyText"/>
      </w:pPr>
      <w:r>
        <w:rPr>
          <w:bCs/>
          <w:b/>
        </w:rPr>
        <w:t xml:space="preserve">Next Step:</w:t>
      </w:r>
      <w:r>
        <w:t xml:space="preserve"> </w:t>
      </w:r>
      <w:r>
        <w:t xml:space="preserve">Build category-aware prompt templates for major action types such as locomotion, obstacle interaction, sitting, reaching, carrying, and hand-object manipulation. This will improve both diversity and precision.</w:t>
      </w:r>
    </w:p>
    <w:bookmarkEnd w:id="41"/>
    <w:bookmarkStart w:id="42" w:name="b3.3-feedback-from-refinement-module"/>
    <w:p>
      <w:pPr>
        <w:pStyle w:val="Heading4"/>
      </w:pPr>
      <w:r>
        <w:t xml:space="preserve">B3.3 Feedback from Refinement Module</w:t>
      </w:r>
    </w:p>
    <w:p>
      <w:pPr>
        <w:pStyle w:val="FirstParagraph"/>
      </w:pPr>
      <w:r>
        <w:rPr>
          <w:bCs/>
          <w:b/>
        </w:rPr>
        <w:t xml:space="preserve">Challenge:</w:t>
      </w:r>
      <w:r>
        <w:t xml:space="preserve"> </w:t>
      </w:r>
      <w:r>
        <w:t xml:space="preserve">The Augmentation Module currently relies mainly on prompt constraints and lightweight filtering. It needs stronger feedback from downstream rejection reasons to identify which rewriting patterns frequently cause semantic mismatch.</w:t>
      </w:r>
    </w:p>
    <w:p>
      <w:pPr>
        <w:pStyle w:val="BodyText"/>
      </w:pPr>
      <w:r>
        <w:rPr>
          <w:bCs/>
          <w:b/>
        </w:rPr>
        <w:t xml:space="preserve">Next Step:</w:t>
      </w:r>
      <w:r>
        <w:t xml:space="preserve"> </w:t>
      </w:r>
      <w:r>
        <w:t xml:space="preserve">Use the Refinement Module’s structured reason_codes to analyze failed augmentations. Repeated errors such as hallucinated objects, incorrect temporal order, or over-specific manipulation details can then be converted into prompt updates and filtering rules.</w:t>
      </w:r>
    </w:p>
    <w:bookmarkEnd w:id="42"/>
    <w:bookmarkEnd w:id="43"/>
    <w:bookmarkEnd w:id="44"/>
    <w:bookmarkStart w:id="55" w:name="module-c---the-refinement-module"/>
    <w:p>
      <w:pPr>
        <w:pStyle w:val="Heading2"/>
      </w:pPr>
      <w:r>
        <w:t xml:space="preserve">Module C - The Refinement Module</w:t>
      </w:r>
    </w:p>
    <w:bookmarkStart w:id="45" w:name="c1.-module-positioning-core-objectives"/>
    <w:p>
      <w:pPr>
        <w:pStyle w:val="Heading3"/>
      </w:pPr>
      <w:r>
        <w:t xml:space="preserve">C1. Module Positioning &amp; Core Objectives</w:t>
      </w:r>
    </w:p>
    <w:p>
      <w:pPr>
        <w:pStyle w:val="FirstParagraph"/>
      </w:pPr>
      <w:r>
        <w:t xml:space="preserve">Module C (Refinement Module) is positioned as the quality-control layer in the Semantic-Motion pipeline, sitting after perception/augmentation and before final dataset release. Its role is to ensure that only reliable (Video, Motion, Text) samples are kept for downstream VLA/action-generation training.</w:t>
      </w:r>
    </w:p>
    <w:p>
      <w:pPr>
        <w:pStyle w:val="BodyText"/>
      </w:pPr>
      <w:r>
        <w:t xml:space="preserve">The module is designed around two core objectives. The first focuses on low-quality motion filtering by utilizing 3D trajectory-based indicators to detect and filter out physically implausible or noisy motion segments. The second targets semantic consistency by performing reverse verification, which involves feeding the generated text back to a Vision-Language Model verifier to confirm whether the description is faithful to the video content.</w:t>
      </w:r>
    </w:p>
    <w:bookmarkEnd w:id="45"/>
    <w:bookmarkStart w:id="50" w:name="Xf0012b6f9f90e05eaeb02822c2648759ff64e13"/>
    <w:p>
      <w:pPr>
        <w:pStyle w:val="Heading3"/>
      </w:pPr>
      <w:r>
        <w:t xml:space="preserve">C2. Current Development Progress &amp; Technical Implementation</w:t>
      </w:r>
    </w:p>
    <w:p>
      <w:pPr>
        <w:pStyle w:val="FirstParagraph"/>
      </w:pPr>
      <w:r>
        <w:t xml:space="preserve">At this stage, the standalone Module C has successfully formed a functional end-to-end refinement pipeline. It features clear CLI entry points and highly reusable internal modules. Based on current outputs, the filtering behavior is already active and conservative: the pipeline can effectively identify low-confidence or potentially hallucinated text-video pairs and assign structured rejection reasons.</w:t>
      </w:r>
    </w:p>
    <w:bookmarkStart w:id="46" w:name="c2.1-comprehensive-data-preparation"/>
    <w:p>
      <w:pPr>
        <w:pStyle w:val="Heading4"/>
      </w:pPr>
      <w:r>
        <w:t xml:space="preserve">C2.1 Comprehensive Data Preparation</w:t>
      </w:r>
    </w:p>
    <w:p>
      <w:pPr>
        <w:pStyle w:val="FirstParagraph"/>
      </w:pPr>
      <w:r>
        <w:t xml:space="preserve">The data preparation stage converts perception outputs into Module C compatible JSONL records with normalized keys (sample_id, video_path, text, optional motion). sample_id is generated from video_stem + segment_id, which keeps records traceable to segment-level upstream outputs and simplifies later error analysis.</w:t>
      </w:r>
    </w:p>
    <w:p>
      <w:pPr>
        <w:pStyle w:val="BodyText"/>
      </w:pPr>
      <w:r>
        <w:t xml:space="preserve">Input handling is intentionally designed to be extensible. The motion-loading logic supports direct file-based loading, plugin-based loading, dummy motion for dry-run debugging, and semantic-only fallback when trajectory data is unavailable. The plugin mechanism allows custom motion extraction logic to be injected without modifying Module C internals.</w:t>
      </w:r>
    </w:p>
    <w:p>
      <w:pPr>
        <w:pStyle w:val="BodyText"/>
      </w:pPr>
      <w:r>
        <w:t xml:space="preserve">Motion is validated before writing: position/timestamp length consistency, minimum trajectory length, 3D coordinate shape checks, and strictly increasing timestamps are all enforced. If real motion cannot be found, the script can synthesize a smooth placeholder trajectory from frame timestamps for pipeline integration testing; if placeholders are disabled, the sample can still be emitted in semantic-only mode when explicitly allowed. This makes the module robust across both ideal and partially available upstream conditions.</w:t>
      </w:r>
    </w:p>
    <w:bookmarkEnd w:id="46"/>
    <w:bookmarkStart w:id="47" w:name="c2.2-dual-threshold-refinement-core"/>
    <w:p>
      <w:pPr>
        <w:pStyle w:val="Heading4"/>
      </w:pPr>
      <w:r>
        <w:t xml:space="preserve">C2.2 Dual-Threshold Refinement Core</w:t>
      </w:r>
    </w:p>
    <w:p>
      <w:pPr>
        <w:pStyle w:val="FirstParagraph"/>
      </w:pPr>
      <w:r>
        <w:t xml:space="preserve">The refinement core applies a strict dual-threshold hard-filtering policy over motion quality and semantic consistency. The default configuration uses motion_min = 0.35 and semantic_min = 0.35. For samples with both modalities available, the decision is drop if either dimension is below threshold; otherwise it is keep. The final score is computed conservatively as the minimum of motion and semantic scores, ensuring that weak performance in one dimension is not masked by strong performance in the other.</w:t>
      </w:r>
    </w:p>
    <w:p>
      <w:pPr>
        <w:pStyle w:val="BodyText"/>
      </w:pPr>
      <w:r>
        <w:t xml:space="preserve">The module is also designed for degradation. If motion is missing, refinement does not fail; it switches to semantic-only decision mode, uses the semantic score as the final score, and explicitly records semantic_only_mode and motion_missing in reason codes. This behavior keeps batch processing stable while preserving full traceability of why a sample was accepted or rejected.</w:t>
      </w:r>
    </w:p>
    <w:bookmarkEnd w:id="47"/>
    <w:bookmarkStart w:id="48" w:name="Xcbd2ee3d69614f9caade5ff211d3ca9c215a23f"/>
    <w:p>
      <w:pPr>
        <w:pStyle w:val="Heading4"/>
      </w:pPr>
      <w:r>
        <w:t xml:space="preserve">C2.3 Multi-Dimensional Quality Evaluation</w:t>
      </w:r>
    </w:p>
    <w:p>
      <w:pPr>
        <w:pStyle w:val="FirstParagraph"/>
      </w:pPr>
      <w:r>
        <w:t xml:space="preserve">Motion quality scoring is implemented with physically interpretable criteria. It computes first-, second-, and third-order temporal derivatives from trajectories (velocity, acceleration, jerk), then measures the ratio of frames exceeding configured limits. It also estimates jitter through direction oscillation behavior. These components are converted into normalized penalties and aggregated into a bounded score in [0,1], while generating explicit diagnostic tags.</w:t>
      </w:r>
    </w:p>
    <w:p>
      <w:pPr>
        <w:pStyle w:val="BodyText"/>
      </w:pPr>
      <w:r>
        <w:t xml:space="preserve">Invalid or low-integrity trajectories, such as non-increasing timestamps, NaN/Inf values, or too-short sequences, are rejected early with dedicated reason codes, which improves debugging efficiency and data integrity.</w:t>
      </w:r>
    </w:p>
    <w:p>
      <w:pPr>
        <w:pStyle w:val="BodyText"/>
      </w:pPr>
      <w:r>
        <w:t xml:space="preserve">Semantic verification uses a verifier abstraction with qwen3-vl-flash as the default backend and a strict prompt specialized for manipulation semantics, including object/actor correctness, temporal ordering, hallucination control, and manipulation relevance. Returned responses are normalized into a unified schema (label, confidence, error_types) regardless of provider response style.</w:t>
      </w:r>
    </w:p>
    <w:p>
      <w:pPr>
        <w:pStyle w:val="BodyText"/>
      </w:pPr>
      <w:r>
        <w:t xml:space="preserve">The semantic score then applies rule-based calibration: uncertain outputs receive a low-confidence penalty, and inconsistent outputs are down-weighted more aggressively and tagged with semantic_mismatch. The implementation includes robust fallback paths for missing endpoint/API key, request failure, and response parse failure, so experiments remain runnable offline and failure modes remain visible in error tags rather than causing hard pipeline breaks.</w:t>
      </w:r>
    </w:p>
    <w:bookmarkEnd w:id="48"/>
    <w:bookmarkStart w:id="49" w:name="X5a215317b762be95f80a53041c75a145babbb66"/>
    <w:p>
      <w:pPr>
        <w:pStyle w:val="Heading4"/>
      </w:pPr>
      <w:r>
        <w:t xml:space="preserve">C2.4 Pipeline Orchestration and Evaluation</w:t>
      </w:r>
    </w:p>
    <w:p>
      <w:pPr>
        <w:pStyle w:val="FirstParagraph"/>
      </w:pPr>
      <w:r>
        <w:t xml:space="preserve">run_refinement.py provides complete orchestration from config loading to sample parsing, scoring, decisioning, and JSONL output writing, enabling one-command refinement runs in both semantic-only and dual-filter modes.</w:t>
      </w:r>
    </w:p>
    <w:p>
      <w:pPr>
        <w:pStyle w:val="BodyText"/>
      </w:pPr>
      <w:r>
        <w:t xml:space="preserve">evaluate.py provides output-level transparency by reporting decision distribution, including keep/drop and any extra classes if present. When labels are available, it additionally computes decision accuracy and confusion statistics, which supports threshold tuning and regression tracking across experiments. This keeps the refinement process auditable and makes quality trends easy to monitor over time.</w:t>
      </w:r>
    </w:p>
    <w:bookmarkEnd w:id="49"/>
    <w:bookmarkEnd w:id="50"/>
    <w:bookmarkStart w:id="54" w:name="c3.-challenges-next-steps"/>
    <w:p>
      <w:pPr>
        <w:pStyle w:val="Heading3"/>
      </w:pPr>
      <w:r>
        <w:t xml:space="preserve">C3. Challenges &amp; Next Steps</w:t>
      </w:r>
    </w:p>
    <w:p>
      <w:pPr>
        <w:pStyle w:val="FirstParagraph"/>
      </w:pPr>
      <w:r>
        <w:t xml:space="preserve">To move Module C from a technically complete prototype to a robust, production-ready refinement stage, the next phase of work will focus on optimizing data yield, enhancing precision, and fully activating the dual-filter mechanism through the following targeted refinements.</w:t>
      </w:r>
    </w:p>
    <w:bookmarkStart w:id="51" w:name="c3.1-scaling-real-trajectory-integration"/>
    <w:p>
      <w:pPr>
        <w:pStyle w:val="Heading4"/>
      </w:pPr>
      <w:r>
        <w:t xml:space="preserve">C3.1 Scaling Real Trajectory Integration</w:t>
      </w:r>
    </w:p>
    <w:p>
      <w:pPr>
        <w:pStyle w:val="FirstParagraph"/>
      </w:pPr>
      <w:r>
        <w:rPr>
          <w:bCs/>
          <w:b/>
        </w:rPr>
        <w:t xml:space="preserve">Challenge:</w:t>
      </w:r>
      <w:r>
        <w:t xml:space="preserve"> </w:t>
      </w:r>
      <w:r>
        <w:t xml:space="preserve">The primary bottleneck currently is that numerous runs still operate in a semantic-only fallback mode due to a lack of real motion trajectories. Consequently, the full capabilities of the dual-filter mechanism have not been comprehensively exercised or validated on large-scale samples.</w:t>
      </w:r>
    </w:p>
    <w:p>
      <w:pPr>
        <w:pStyle w:val="BodyText"/>
      </w:pPr>
      <w:r>
        <w:rPr>
          <w:bCs/>
          <w:b/>
        </w:rPr>
        <w:t xml:space="preserve">Next Step:</w:t>
      </w:r>
      <w:r>
        <w:t xml:space="preserve"> </w:t>
      </w:r>
      <w:r>
        <w:t xml:space="preserve">Prioritize the integration of real trajectory sources at scale. This will fully engage both the physical and semantic validation pipelines, allowing the dual-filter engine to process large datasets at full strength.</w:t>
      </w:r>
    </w:p>
    <w:bookmarkEnd w:id="51"/>
    <w:bookmarkStart w:id="52" w:name="X906de10e515436574e5aa77dba387be0e4c5217"/>
    <w:p>
      <w:pPr>
        <w:pStyle w:val="Heading4"/>
      </w:pPr>
      <w:r>
        <w:t xml:space="preserve">C3.2 Fine-Grained Temporal Segment-to-Text Alignment</w:t>
      </w:r>
    </w:p>
    <w:p>
      <w:pPr>
        <w:pStyle w:val="FirstParagraph"/>
      </w:pPr>
      <w:r>
        <w:rPr>
          <w:bCs/>
          <w:b/>
        </w:rPr>
        <w:t xml:space="preserve">Challenge:</w:t>
      </w:r>
      <w:r>
        <w:t xml:space="preserve"> </w:t>
      </w:r>
      <w:r>
        <w:t xml:space="preserve">Upstream textual instructions are occasionally temporally over-expanded or semantically mixed. This causes valid, localized partial actions to be bundled with extraneous environmental or contextual details, leading to unwarranted penalties and rejections under strict consistency checks.</w:t>
      </w:r>
    </w:p>
    <w:p>
      <w:pPr>
        <w:pStyle w:val="BodyText"/>
      </w:pPr>
      <w:r>
        <w:rPr>
          <w:bCs/>
          <w:b/>
        </w:rPr>
        <w:t xml:space="preserve">Next Step:</w:t>
      </w:r>
      <w:r>
        <w:t xml:space="preserve"> </w:t>
      </w:r>
      <w:r>
        <w:t xml:space="preserve">Tighten the segment-to-text alignment protocols so that each individual motion segment precisely corresponds to a single, coherent manipulation episode, thereby minimizing false-positive rejections.</w:t>
      </w:r>
    </w:p>
    <w:bookmarkEnd w:id="52"/>
    <w:bookmarkStart w:id="53" w:name="X646f4e1629d65a0e4745303eb1c1eb7ece2cb59"/>
    <w:p>
      <w:pPr>
        <w:pStyle w:val="Heading4"/>
      </w:pPr>
      <w:r>
        <w:t xml:space="preserve">C3.3 Threshold Calibration &amp; Failure Analytics</w:t>
      </w:r>
    </w:p>
    <w:p>
      <w:pPr>
        <w:pStyle w:val="FirstParagraph"/>
      </w:pPr>
      <w:r>
        <w:rPr>
          <w:bCs/>
          <w:b/>
        </w:rPr>
        <w:t xml:space="preserve">Challenge:</w:t>
      </w:r>
      <w:r>
        <w:t xml:space="preserve"> </w:t>
      </w:r>
      <w:r>
        <w:t xml:space="preserve">There is an inherent trade-off between strict hallucination control and sample retention. While a conservative VLM verifier ensures high data trustworthiness, it risks over-dropping borderline valid examples, which negatively impacts overall dataset yield unless thresholds are precisely calibrated.</w:t>
      </w:r>
    </w:p>
    <w:p>
      <w:pPr>
        <w:pStyle w:val="BodyText"/>
      </w:pPr>
      <w:r>
        <w:rPr>
          <w:bCs/>
          <w:b/>
        </w:rPr>
        <w:t xml:space="preserve">Next Step:</w:t>
      </w:r>
      <w:r>
        <w:t xml:space="preserve"> </w:t>
      </w:r>
      <w:r>
        <w:t xml:space="preserve">Construct a dedicated, representative labeled validation subset to scientifically calibrate the dual hard-filtering thresholds. Concurrently, introduce richer failure analytics leveraging the structured reason_codes to guide iterative, cross-module debugging and maximize usable data yield.</w:t>
      </w:r>
    </w:p>
    <w:bookmarkEnd w:id="53"/>
    <w:bookmarkEnd w:id="54"/>
    <w:bookmarkEnd w:id="55"/>
    <w:bookmarkStart w:id="65" w:name="module-d---the-rendering-module"/>
    <w:p>
      <w:pPr>
        <w:pStyle w:val="Heading2"/>
      </w:pPr>
      <w:r>
        <w:t xml:space="preserve">Module D - The Rendering Module</w:t>
      </w:r>
    </w:p>
    <w:bookmarkStart w:id="56" w:name="d1.-module-positioning-core-objectives"/>
    <w:p>
      <w:pPr>
        <w:pStyle w:val="Heading3"/>
      </w:pPr>
      <w:r>
        <w:t xml:space="preserve">D1. Module Positioning &amp; Core Objectives</w:t>
      </w:r>
    </w:p>
    <w:p>
      <w:pPr>
        <w:pStyle w:val="FirstParagraph"/>
      </w:pPr>
      <w:r>
        <w:t xml:space="preserve">Within the Semantic-Motion multi-granular semantic engine for loco-manipulation, Module D serves as a crucial data bridge. Since raw Motion Capture (MoCap) or simulation data consists of 3D coordinate point clouds, downstream Vision-Language Models cannot understand them directly.</w:t>
      </w:r>
    </w:p>
    <w:p>
      <w:pPr>
        <w:pStyle w:val="BodyText"/>
      </w:pPr>
      <w:r>
        <w:t xml:space="preserve">The core objective of Module D is to build a high-fidelity, fully automated rendering pipeline to convert these abstract digital signals into VLM-perceptible visual signals.</w:t>
      </w:r>
    </w:p>
    <w:bookmarkEnd w:id="56"/>
    <w:bookmarkStart w:id="60" w:name="X7e3ed77e8b8df7f71e42036d7a932e5168c8a26"/>
    <w:p>
      <w:pPr>
        <w:pStyle w:val="Heading3"/>
      </w:pPr>
      <w:r>
        <w:t xml:space="preserve">D2. Current Development Progress &amp; Technical Implementation</w:t>
      </w:r>
    </w:p>
    <w:p>
      <w:pPr>
        <w:pStyle w:val="FirstParagraph"/>
      </w:pPr>
      <w:r>
        <w:t xml:space="preserve">To date, Module D has successfully closed the loop on the core rendering pipeline code. It can batch-process .fbx and .bvh motion data and automatically render them into multi-view .mp4 videos. Key breakthroughs include the following.</w:t>
      </w:r>
    </w:p>
    <w:bookmarkStart w:id="57" w:name="d2.1-automated-multi-view-synthesis"/>
    <w:p>
      <w:pPr>
        <w:pStyle w:val="Heading4"/>
      </w:pPr>
      <w:r>
        <w:t xml:space="preserve">D2.1 Automated Multi-View Synthesis</w:t>
      </w:r>
    </w:p>
    <w:p>
      <w:pPr>
        <w:pStyle w:val="FirstParagraph"/>
      </w:pPr>
      <w:r>
        <w:t xml:space="preserve">To simulate a realistic capture environment and meet the needs of multi-granular semantic recognition, a dual-track camera system was deployed.</w:t>
      </w:r>
    </w:p>
    <w:p>
      <w:pPr>
        <w:pStyle w:val="BodyText"/>
      </w:pPr>
      <w:r>
        <w:rPr>
          <w:bCs/>
          <w:b/>
        </w:rPr>
        <w:t xml:space="preserve">Egocentric View (First-Person):</w:t>
      </w:r>
      <w:r>
        <w:t xml:space="preserve"> </w:t>
      </w:r>
      <w:r>
        <w:t xml:space="preserve">Addressing the need for micro-instruction parsing, a Python script iterates through the armature, automatically identifies the Head bone, and dynamically binds the camera using a Parent-Bone hierarchy. The viewing angle is fine-tuned via Euler rotation matrices to accurately capture hand-object interactions and operation details.</w:t>
      </w:r>
    </w:p>
    <w:p>
      <w:pPr>
        <w:pStyle w:val="BodyText"/>
      </w:pPr>
      <w:r>
        <w:rPr>
          <w:bCs/>
          <w:b/>
        </w:rPr>
        <w:t xml:space="preserve">Fixed View (Third-Person):</w:t>
      </w:r>
      <w:r>
        <w:t xml:space="preserve"> </w:t>
      </w:r>
      <w:r>
        <w:t xml:space="preserve">A global camera is deployed to capture the character’s full-body posture and its spatial relationship with the environment.</w:t>
      </w:r>
    </w:p>
    <w:p>
      <w:pPr>
        <w:pStyle w:val="BodyText"/>
      </w:pPr>
      <w:r>
        <w:rPr>
          <w:iCs/>
          <w:i/>
        </w:rPr>
        <w:t xml:space="preserve">Figure 1. Multi-view rendering example.</w:t>
      </w:r>
    </w:p>
    <w:bookmarkEnd w:id="57"/>
    <w:bookmarkStart w:id="58" w:name="d2.2-dynamic-scene-context-enhancement"/>
    <w:p>
      <w:pPr>
        <w:pStyle w:val="Heading4"/>
      </w:pPr>
      <w:r>
        <w:t xml:space="preserve">D2.2 Dynamic Scene Context Enhancement</w:t>
      </w:r>
    </w:p>
    <w:p>
      <w:pPr>
        <w:pStyle w:val="FirstParagraph"/>
      </w:pPr>
      <w:r>
        <w:t xml:space="preserve">To assist the VLM in focusing on the action itself and understanding macro-intents, a dynamic scene generation algorithm based on file naming semantics was developed.</w:t>
      </w:r>
    </w:p>
    <w:p>
      <w:pPr>
        <w:pStyle w:val="BodyText"/>
      </w:pPr>
      <w:r>
        <w:rPr>
          <w:bCs/>
          <w:b/>
        </w:rPr>
        <w:t xml:space="preserve">Semantic Parsing &amp; Matching:</w:t>
      </w:r>
      <w:r>
        <w:t xml:space="preserve"> </w:t>
      </w:r>
      <w:r>
        <w:t xml:space="preserve">The script reads the action file name. When displacement operations such as jump or vault are detected, it automatically generates a cuboid at specific coordinates as an obstacle.</w:t>
      </w:r>
    </w:p>
    <w:p>
      <w:pPr>
        <w:pStyle w:val="BodyText"/>
      </w:pPr>
      <w:r>
        <w:rPr>
          <w:bCs/>
          <w:b/>
        </w:rPr>
        <w:t xml:space="preserve">State Isolation:</w:t>
      </w:r>
      <w:r>
        <w:t xml:space="preserve"> </w:t>
      </w:r>
      <w:r>
        <w:t xml:space="preserve">When actions such as sit are detected, it generates a cube as a chair.</w:t>
      </w:r>
    </w:p>
    <w:p>
      <w:pPr>
        <w:pStyle w:val="BodyText"/>
      </w:pPr>
      <w:r>
        <w:rPr>
          <w:bCs/>
          <w:b/>
        </w:rPr>
        <w:t xml:space="preserve">Trace-Free Cleanup Mechanism:</w:t>
      </w:r>
      <w:r>
        <w:t xml:space="preserve"> </w:t>
      </w:r>
      <w:r>
        <w:t xml:space="preserve">The clear_imported_objects() function ensures that in the batch rendering loop, the contextual geometry generated for each action is destroyed after rendering, preventing data contamination.</w:t>
      </w:r>
    </w:p>
    <w:p>
      <w:pPr>
        <w:pStyle w:val="BodyText"/>
      </w:pPr>
      <w:r>
        <w:rPr>
          <w:iCs/>
          <w:i/>
        </w:rPr>
        <w:t xml:space="preserve">Figure 2. Dynamic scene context generation.</w:t>
      </w:r>
    </w:p>
    <w:bookmarkEnd w:id="58"/>
    <w:bookmarkStart w:id="59" w:name="X279521855ed866bed283abd23ea66e8a7f8f574"/>
    <w:p>
      <w:pPr>
        <w:pStyle w:val="Heading4"/>
      </w:pPr>
      <w:r>
        <w:t xml:space="preserve">D2.3 Exception Handling &amp; Industrial-Grade Batch Pipeline</w:t>
      </w:r>
    </w:p>
    <w:p>
      <w:pPr>
        <w:pStyle w:val="FirstParagraph"/>
      </w:pPr>
      <w:r>
        <w:rPr>
          <w:bCs/>
          <w:b/>
        </w:rPr>
        <w:t xml:space="preserve">Robustness Enhancement:</w:t>
      </w:r>
      <w:r>
        <w:t xml:space="preserve"> </w:t>
      </w:r>
      <w:r>
        <w:t xml:space="preserve">A try-except error-catching mechanism was introduced. When encountering corrupted FBX files, such as invalid headers, the script automatically skips them and logs the event, preventing pipeline crashes.</w:t>
      </w:r>
    </w:p>
    <w:p>
      <w:pPr>
        <w:pStyle w:val="BodyText"/>
      </w:pPr>
      <w:r>
        <w:rPr>
          <w:bCs/>
          <w:b/>
        </w:rPr>
        <w:t xml:space="preserve">Dynamic Frame Rate Adaptation:</w:t>
      </w:r>
      <w:r>
        <w:t xml:space="preserve"> </w:t>
      </w:r>
      <w:r>
        <w:t xml:space="preserve">The start and end frames for rendering are automatically set based on the imported armature’s animation_data.action.frame_range, achieving a zero-manual-intervention pipeline.</w:t>
      </w:r>
    </w:p>
    <w:bookmarkEnd w:id="59"/>
    <w:bookmarkEnd w:id="60"/>
    <w:bookmarkStart w:id="64" w:name="d3.-challenges-next-steps"/>
    <w:p>
      <w:pPr>
        <w:pStyle w:val="Heading3"/>
      </w:pPr>
      <w:r>
        <w:t xml:space="preserve">D3. Challenges &amp; Next Steps</w:t>
      </w:r>
    </w:p>
    <w:p>
      <w:pPr>
        <w:pStyle w:val="FirstParagraph"/>
      </w:pPr>
      <w:r>
        <w:t xml:space="preserve">To achieve the ultimate pipeline and provide the highest quality input for Module A, the next phase of work will focus on the following refinements.</w:t>
      </w:r>
    </w:p>
    <w:bookmarkStart w:id="61" w:name="Xcd6777d8bc98f6028d5229ddd4622d2f47704fd"/>
    <w:p>
      <w:pPr>
        <w:pStyle w:val="Heading4"/>
      </w:pPr>
      <w:r>
        <w:t xml:space="preserve">D3.1 Introduction of Visual Domain Randomization</w:t>
      </w:r>
    </w:p>
    <w:p>
      <w:pPr>
        <w:pStyle w:val="FirstParagraph"/>
      </w:pPr>
      <w:r>
        <w:rPr>
          <w:bCs/>
          <w:b/>
        </w:rPr>
        <w:t xml:space="preserve">Challenge:</w:t>
      </w:r>
      <w:r>
        <w:t xml:space="preserve"> </w:t>
      </w:r>
      <w:r>
        <w:t xml:space="preserve">The currently generated scene contexts, such as solid backgrounds and gray cubes, are visually monolithic. If the VLM only processes these uniform colors, it may experience a drop in generalization ability when tested against real-world physical capture data.</w:t>
      </w:r>
    </w:p>
    <w:p>
      <w:pPr>
        <w:pStyle w:val="BodyText"/>
      </w:pPr>
      <w:r>
        <w:rPr>
          <w:bCs/>
          <w:b/>
        </w:rPr>
        <w:t xml:space="preserve">Next Step:</w:t>
      </w:r>
      <w:r>
        <w:t xml:space="preserve"> </w:t>
      </w:r>
      <w:r>
        <w:t xml:space="preserve">Integrate a randomized material system within the add_scene_context function. Each generated interacting object will be assigned a random solid color material, alongside slight randomizations in lighting intensity and angle. This domain randomization technique will effectively enhance the robustness of the downstream VLM.</w:t>
      </w:r>
    </w:p>
    <w:bookmarkEnd w:id="61"/>
    <w:bookmarkStart w:id="62" w:name="d3.2-camera-intrinsics-alignment"/>
    <w:p>
      <w:pPr>
        <w:pStyle w:val="Heading4"/>
      </w:pPr>
      <w:r>
        <w:t xml:space="preserve">D3.2 Camera Intrinsics Alignment</w:t>
      </w:r>
    </w:p>
    <w:p>
      <w:pPr>
        <w:pStyle w:val="FirstParagraph"/>
      </w:pPr>
      <w:r>
        <w:rPr>
          <w:bCs/>
          <w:b/>
        </w:rPr>
        <w:t xml:space="preserve">Challenge:</w:t>
      </w:r>
      <w:r>
        <w:t xml:space="preserve"> </w:t>
      </w:r>
      <w:r>
        <w:t xml:space="preserve">Although the egocentric camera is spatially bound to the head, its optical parameters, such as field of view and focal length, do not yet perfectly align with the camera parameters of the actual hardware capture platform.</w:t>
      </w:r>
    </w:p>
    <w:p>
      <w:pPr>
        <w:pStyle w:val="BodyText"/>
      </w:pPr>
      <w:r>
        <w:rPr>
          <w:bCs/>
          <w:b/>
        </w:rPr>
        <w:t xml:space="preserve">Next Step:</w:t>
      </w:r>
      <w:r>
        <w:t xml:space="preserve"> </w:t>
      </w:r>
      <w:r>
        <w:t xml:space="preserve">Through the Python API in setup_render_settings, adjust the virtual camera’s lens and sensor_width. In addition, mild motion blur will be enabled to bridge the Sim2Real gap between simulated renders and real-world camera footage.</w:t>
      </w:r>
    </w:p>
    <w:bookmarkEnd w:id="62"/>
    <w:bookmarkStart w:id="63" w:name="Xad66445cd1af47b7b5b62534b93bb822237fee6"/>
    <w:p>
      <w:pPr>
        <w:pStyle w:val="Heading4"/>
      </w:pPr>
      <w:r>
        <w:t xml:space="preserve">D3.3 Rendering Quality and Throughput Optimization</w:t>
      </w:r>
    </w:p>
    <w:p>
      <w:pPr>
        <w:pStyle w:val="FirstParagraph"/>
      </w:pPr>
      <w:r>
        <w:rPr>
          <w:bCs/>
          <w:b/>
        </w:rPr>
        <w:t xml:space="preserve">Challenge:</w:t>
      </w:r>
      <w:r>
        <w:t xml:space="preserve"> </w:t>
      </w:r>
      <w:r>
        <w:t xml:space="preserve">High-fidelity rendering improves VLM perception quality but increases processing time, especially when scaling to large numbers of motion files and multiple camera views.</w:t>
      </w:r>
    </w:p>
    <w:p>
      <w:pPr>
        <w:pStyle w:val="BodyText"/>
      </w:pPr>
      <w:r>
        <w:rPr>
          <w:bCs/>
          <w:b/>
        </w:rPr>
        <w:t xml:space="preserve">Next Step:</w:t>
      </w:r>
      <w:r>
        <w:t xml:space="preserve"> </w:t>
      </w:r>
      <w:r>
        <w:t xml:space="preserve">Introduce configurable rendering presets for debugging, validation, and final dataset generation. This will allow fast low-resolution previews during development while preserving high-quality output for final annotation runs.</w:t>
      </w:r>
    </w:p>
    <w:bookmarkEnd w:id="63"/>
    <w:bookmarkEnd w:id="64"/>
    <w:bookmarkEnd w:id="65"/>
    <w:bookmarkStart w:id="66" w:name="cross-module-integration-plan"/>
    <w:p>
      <w:pPr>
        <w:pStyle w:val="Heading2"/>
      </w:pPr>
      <w:r>
        <w:t xml:space="preserve">Cross-Module Integration Plan</w:t>
      </w:r>
    </w:p>
    <w:p>
      <w:pPr>
        <w:pStyle w:val="FirstParagraph"/>
      </w:pPr>
      <w:r>
        <w:t xml:space="preserve">The next stage of the project will focus on connecting the four modules into a single repeatable data pipeline. The immediate integration target is to standardize sample_id, segment_id, video_path, motion_path, macro_intent, micro_instructions, generated_text, scores, and reason_codes across all module outputs.</w:t>
      </w:r>
    </w:p>
    <w:p>
      <w:pPr>
        <w:pStyle w:val="BodyText"/>
      </w:pPr>
      <w:r>
        <w:t xml:space="preserve">Three priorities will guide the next integration phase:</w:t>
      </w:r>
    </w:p>
    <w:p>
      <w:pPr>
        <w:numPr>
          <w:ilvl w:val="0"/>
          <w:numId w:val="1003"/>
        </w:numPr>
        <w:pStyle w:val="Compact"/>
      </w:pPr>
      <w:r>
        <w:rPr>
          <w:bCs/>
          <w:b/>
        </w:rPr>
        <w:t xml:space="preserve">End-to-end data compatibility:</w:t>
      </w:r>
      <w:r>
        <w:t xml:space="preserve"> </w:t>
      </w:r>
      <w:r>
        <w:t xml:space="preserve">Ensure that rendered videos from Module D can be directly consumed by Module A, perception outputs can be directly consumed by Module B, and augmented text can be directly evaluated by Module C.</w:t>
      </w:r>
    </w:p>
    <w:p>
      <w:pPr>
        <w:numPr>
          <w:ilvl w:val="0"/>
          <w:numId w:val="1003"/>
        </w:numPr>
        <w:pStyle w:val="Compact"/>
      </w:pPr>
      <w:r>
        <w:rPr>
          <w:bCs/>
          <w:b/>
        </w:rPr>
        <w:t xml:space="preserve">Closed-loop error feedback:</w:t>
      </w:r>
      <w:r>
        <w:t xml:space="preserve"> </w:t>
      </w:r>
      <w:r>
        <w:t xml:space="preserve">Use Module C rejection reasons to identify issues in perception prompts, augmentation rules, and rendering settings.</w:t>
      </w:r>
    </w:p>
    <w:p>
      <w:pPr>
        <w:numPr>
          <w:ilvl w:val="0"/>
          <w:numId w:val="1003"/>
        </w:numPr>
        <w:pStyle w:val="Compact"/>
      </w:pPr>
      <w:r>
        <w:rPr>
          <w:bCs/>
          <w:b/>
        </w:rPr>
        <w:t xml:space="preserve">Validation subset construction:</w:t>
      </w:r>
      <w:r>
        <w:t xml:space="preserve"> </w:t>
      </w:r>
      <w:r>
        <w:t xml:space="preserve">Build a representative labeled subset to evaluate perception accuracy, augmentation faithfulness, motion quality scoring, and semantic verification reliability.</w:t>
      </w:r>
    </w:p>
    <w:p>
      <w:pPr>
        <w:pStyle w:val="FirstParagraph"/>
      </w:pPr>
      <w:r>
        <w:t xml:space="preserve">By the end of the next phase, the expected outcome is a reproducible Semantic-Motion data generation loop capable of producing diverse, visually grounded, and quality-controlled instruction-motion samples for loco-manipulation research.</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2026-05-28T17:07:13Z</dcterms:created>
  <dcterms:modified xsi:type="dcterms:W3CDTF">2026-05-28T17:07:13Z</dcterms:modified>
</cp:coreProperties>
</file>

<file path=docProps/custom.xml><?xml version="1.0" encoding="utf-8"?>
<Properties xmlns="http://schemas.openxmlformats.org/officeDocument/2006/custom-properties" xmlns:vt="http://schemas.openxmlformats.org/officeDocument/2006/docPropsVTypes"/>
</file>