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CDB9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bookmarkStart w:id="0" w:name="_Hlk114578628"/>
      <w:bookmarkEnd w:id="0"/>
      <w:r w:rsidRPr="00582EDE">
        <w:rPr>
          <w:rFonts w:eastAsia="Times New Roman"/>
          <w:bCs/>
          <w:lang w:val="uk-UA" w:eastAsia="uk-UA"/>
        </w:rPr>
        <w:t>Відокремлений структурний підрозділ</w:t>
      </w:r>
    </w:p>
    <w:p w14:paraId="1A44F173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«Фаховий коледж інформаційних технологій»</w:t>
      </w:r>
    </w:p>
    <w:p w14:paraId="61EF87F1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Національного університету «Львівська політехніка»</w:t>
      </w:r>
    </w:p>
    <w:p w14:paraId="3D3F071C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6009FDA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1015080" w14:textId="77777777" w:rsidR="00582EDE" w:rsidRPr="00582EDE" w:rsidRDefault="00582EDE" w:rsidP="00582EDE">
      <w:pPr>
        <w:jc w:val="center"/>
        <w:rPr>
          <w:rFonts w:asciiTheme="minorHAnsi" w:eastAsia="Times New Roman" w:hAnsiTheme="minorHAnsi"/>
          <w:bCs/>
          <w:i/>
          <w:iCs/>
          <w:noProof/>
          <w:bdr w:val="none" w:sz="0" w:space="0" w:color="auto" w:frame="1"/>
          <w:lang w:eastAsia="ru-RU"/>
        </w:rPr>
      </w:pPr>
    </w:p>
    <w:p w14:paraId="3A7A2454" w14:textId="77777777" w:rsidR="00582EDE" w:rsidRPr="00582EDE" w:rsidRDefault="00582EDE" w:rsidP="00582EDE">
      <w:pPr>
        <w:jc w:val="center"/>
      </w:pPr>
    </w:p>
    <w:p w14:paraId="7AD07E95" w14:textId="77777777" w:rsidR="00582EDE" w:rsidRPr="00582EDE" w:rsidRDefault="00582EDE" w:rsidP="00582EDE">
      <w:pPr>
        <w:jc w:val="center"/>
      </w:pPr>
      <w:r w:rsidRPr="00582EDE">
        <w:rPr>
          <w:rFonts w:ascii="Nimbus Roman No9 L" w:eastAsia="Times New Roman" w:hAnsi="Nimbus Roman No9 L"/>
          <w:bCs/>
          <w:i/>
          <w:iCs/>
          <w:noProof/>
          <w:bdr w:val="none" w:sz="0" w:space="0" w:color="auto" w:frame="1"/>
          <w:lang w:eastAsia="ru-RU"/>
        </w:rPr>
        <w:drawing>
          <wp:inline distT="0" distB="0" distL="0" distR="0" wp14:anchorId="3D56E4E2" wp14:editId="49978486">
            <wp:extent cx="2162175" cy="2171700"/>
            <wp:effectExtent l="0" t="0" r="9525" b="0"/>
            <wp:docPr id="2" name="Рисунок 2" descr="D:\Завнтаження 2020\Завантаження\NULPlogo_FOR_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внтаження 2020\Завантаження\NULPlogo_FOR_WEB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12B1" w14:textId="77777777" w:rsidR="00582EDE" w:rsidRPr="00582EDE" w:rsidRDefault="00582EDE" w:rsidP="00582EDE">
      <w:pPr>
        <w:jc w:val="center"/>
      </w:pPr>
    </w:p>
    <w:p w14:paraId="10FACDD2" w14:textId="77777777" w:rsidR="00582EDE" w:rsidRPr="00582EDE" w:rsidRDefault="00582EDE" w:rsidP="00582EDE">
      <w:pPr>
        <w:jc w:val="center"/>
      </w:pPr>
    </w:p>
    <w:p w14:paraId="00B6A9A4" w14:textId="343D2F35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Практична робота №2</w:t>
      </w:r>
      <w:r w:rsidRPr="00582EDE">
        <w:rPr>
          <w:rFonts w:eastAsia="Times New Roman"/>
          <w:bCs/>
          <w:lang w:val="uk-UA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7A969C77" w14:textId="3007F28A" w:rsidR="00582EDE" w:rsidRPr="009B5232" w:rsidRDefault="00582EDE" w:rsidP="00582EDE">
      <w:pPr>
        <w:jc w:val="center"/>
        <w:rPr>
          <w:rFonts w:eastAsia="Times New Roman"/>
          <w:bCs/>
          <w:lang w:val="en-US" w:eastAsia="uk-UA"/>
        </w:rPr>
      </w:pPr>
      <w:r w:rsidRPr="00582EDE">
        <w:rPr>
          <w:rFonts w:eastAsia="Times New Roman"/>
          <w:bCs/>
          <w:lang w:val="uk-UA" w:eastAsia="uk-UA"/>
        </w:rPr>
        <w:t>З дисципліни «Мікроконтролери та їх програмування»</w:t>
      </w:r>
      <w:r w:rsidR="009B5232">
        <w:rPr>
          <w:rFonts w:eastAsia="Times New Roman"/>
          <w:bCs/>
          <w:lang w:val="uk-UA" w:eastAsia="uk-UA"/>
        </w:rPr>
      </w:r>
      <w:r w:rsidR="009B5232">
        <w:rPr>
          <w:rFonts w:eastAsia="Times New Roman"/>
          <w:bCs/>
          <w:lang w:val="en-US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5E63FC25" w14:textId="2A48C2D2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 xml:space="preserve">Звіт </w:t>
      </w:r>
      <w:r w:rsidRPr="00582EDE">
        <w:rPr>
          <w:rFonts w:eastAsia="Times New Roman"/>
          <w:bCs/>
          <w:lang w:val="uk-UA" w:eastAsia="uk-UA"/>
        </w:rPr>
        <w:t xml:space="preserve"> </w:t>
      </w:r>
    </w:p>
    <w:p w14:paraId="3CCD09DC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20FFFE69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17CFD28C" w14:textId="1100BACF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Виконав:</w:t>
      </w:r>
    </w:p>
    <w:p w14:paraId="1ACCF484" w14:textId="38D131A3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студент групи КН-42</w:t>
      </w:r>
      <w:r w:rsidRPr="00582EDE">
        <w:rPr>
          <w:rFonts w:eastAsia="Times New Roman"/>
          <w:lang w:val="uk-UA" w:eastAsia="uk-UA"/>
        </w:rPr>
      </w:r>
    </w:p>
    <w:p w14:paraId="43CD3382" w14:textId="5396CE0C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Кобилецький Маркіян Богданович</w:t>
      </w:r>
    </w:p>
    <w:p w14:paraId="323DEDFA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0CDF4AF1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Перевірив:</w:t>
      </w:r>
    </w:p>
    <w:p w14:paraId="6D4ABF16" w14:textId="77777777" w:rsidR="00582EDE" w:rsidRPr="00582EDE" w:rsidRDefault="00582EDE" w:rsidP="00582EDE">
      <w:pPr>
        <w:pBdr>
          <w:top w:val="nil"/>
          <w:left w:val="nil"/>
          <w:bottom w:val="nil"/>
          <w:right w:val="nil"/>
          <w:between w:val="nil"/>
        </w:pBdr>
        <w:tabs>
          <w:tab w:val="left" w:pos="4712"/>
        </w:tabs>
        <w:spacing w:line="276" w:lineRule="auto"/>
        <w:ind w:right="459"/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 xml:space="preserve">                                                   викладач </w:t>
      </w:r>
    </w:p>
    <w:p w14:paraId="0E2624B7" w14:textId="4E496FDE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Силін О.</w:t>
      </w:r>
    </w:p>
    <w:p w14:paraId="685B3A9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0EE4E42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7E120981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503896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3BC2CA2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25091D5E" w14:textId="77777777" w:rsidR="00582EDE" w:rsidRPr="00582EDE" w:rsidRDefault="00582EDE" w:rsidP="00582EDE">
      <w:pPr>
        <w:rPr>
          <w:rFonts w:eastAsia="Times New Roman"/>
          <w:bCs/>
          <w:lang w:val="uk-UA" w:eastAsia="uk-UA"/>
        </w:rPr>
      </w:pPr>
    </w:p>
    <w:p w14:paraId="69B862CE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A2B0FB6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7850D0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9CBAD65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1256720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61B379DC" w14:textId="1DF85AB3" w:rsidR="00582EDE" w:rsidRPr="00582EDE" w:rsidRDefault="00582EDE" w:rsidP="00582EDE">
      <w:pPr>
        <w:jc w:val="center"/>
        <w:rPr>
          <w:lang w:val="en-US"/>
        </w:rPr>
      </w:pPr>
      <w:r w:rsidRPr="00582EDE">
        <w:rPr>
          <w:lang w:val="uk-UA"/>
        </w:rPr>
        <w:t>Львів 20</w:t>
      </w:r>
      <w:r w:rsidRPr="00582EDE">
        <w:rPr>
          <w:lang w:val="en-US"/>
        </w:rPr>
        <w:t>26</w:t>
      </w:r>
      <w:r>
        <w:br w:type="page"/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Практична робота №2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Тема: Порти й регістри вводу/виводу.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Навчитись працювати з портами, регістрами вводу/виводу, вивчити їх функції та призначення.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Завдання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Вивчити призначення регістрів TRISA, TRISB, PORTA, PORTB.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Написати програму для роботи з портами мікроконтролера PIC16F84A за схемою та алгоритмом: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2.1. Провести ініціалізацію портів вводу/виводу: порт A налаштувати на ввід (регістр TRISA), порт B — на вивід (регістр TRISB).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2.2. Опитати стан виводів, до яких підключені кнопки.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2.3. Вивести відповідні сигнали з мікроконтролера через порт PORTB.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Індивідуальне завдання і результати його виконання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Регістри портів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PORTA (05h) і PORTB (06h) — регістри даних портів: читання повертає рівні на виводах, запис встановлює вихідні засувки. TRISA (85h) і TRISB (86h) — регістри напрямку: «1» у біті налаштовує відповідний вивід на ввід, «0» — на вивід. Регістри TRIS розташовані в банку 1, тому в асемблері перед доступом до них встановлюють біт RP0 регістра STATUS; компілятор XC8 робить це автоматично.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Схема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Кнопка Кн1 підключена до RA0, кнопка Кн2 — до RA2; кожна замикає вивід на загальний провід, а резистор 10 кОм підтягує вивід до +5 В, тому натиснута кнопка дає лог. «0». До RB0–RB7 через обмежувальні резистори 150 Ом підключено 8 світлодіодів зі спільним катодом — світлодіод світиться при лог. «1». Схему зібрано й промодельовано в SimulIDE 1.1 (модель p16F84, повністю аналогічна PIC16F84A); вивід MCLR підтягнуто до +5 В через 1 кОм, інакше мікроконтролер залишається в стані скидання.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Алгоритм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Після ініціалізації портів у нескінченному циклі опитуються кнопки: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4"/>
              </w:rPr>
              <w:t>Кн1 (RA0)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4"/>
              </w:rPr>
              <w:t>Кн2 (RA2)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/>
                <w:sz w:val="24"/>
              </w:rPr>
              <w:t>Дія за блок-схемою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/>
                <w:b/>
                <w:sz w:val="24"/>
              </w:rPr>
              <w:t>PORTB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 w:val="0"/>
                <w:sz w:val="24"/>
              </w:rPr>
              <w:t>не натиснута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 w:val="0"/>
                <w:sz w:val="24"/>
              </w:rPr>
              <w:t>не натиснута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4"/>
              </w:rPr>
              <w:t>вивести в PORTB число 0xFF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/>
                <w:b w:val="0"/>
                <w:sz w:val="24"/>
              </w:rPr>
              <w:t>1111 1111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 w:val="0"/>
                <w:sz w:val="24"/>
              </w:rPr>
              <w:t>натиснута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 w:val="0"/>
                <w:sz w:val="24"/>
              </w:rPr>
              <w:t>не натиснута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4"/>
              </w:rPr>
              <w:t>вивести в PORTB число 0x3C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/>
                <w:b w:val="0"/>
                <w:sz w:val="24"/>
              </w:rPr>
              <w:t>0011 1100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 w:val="0"/>
                <w:sz w:val="24"/>
              </w:rPr>
              <w:t>не натиснута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 w:val="0"/>
                <w:sz w:val="24"/>
              </w:rPr>
              <w:t>натиснута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4"/>
              </w:rPr>
              <w:t>вивести в PORTB число 129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/>
                <w:b w:val="0"/>
                <w:sz w:val="24"/>
              </w:rPr>
              <w:t>1000 0001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 w:val="0"/>
                <w:sz w:val="24"/>
              </w:rPr>
              <w:t>натиснута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 w:val="0"/>
                <w:sz w:val="24"/>
              </w:rPr>
              <w:t>натиснута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4"/>
              </w:rPr>
              <w:t>встановити RB1 у лог. «1»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/>
                <w:b w:val="0"/>
                <w:sz w:val="24"/>
              </w:rPr>
              <w:t>xxxx xx1x</w:t>
            </w:r>
          </w:p>
        </w:tc>
      </w:tr>
    </w:tbl>
    <w:p>
      <w:pPr>
        <w:spacing w:after="0" w:before="0" w:line="276" w:lineRule="auto"/>
        <w:ind w:firstLine="709"/>
        <w:jc w:val="both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останньому випадку за блок-схемою змінюється лише біт RB1, інші біти зберігають попереднє значення.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Текст програми (модульна система)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Ініціалізацію мікроконтролера винесено в окремий модуль INIT_MK (файли INIT_MK.h і INIT_MK.c), який підключено до проекту та до main.c директивою #include "INIT_MK.h".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Файл INIT_MK.h: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Модуль ініціалізації мікроконтролера (ПР2).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#ifndef INIT_MK_H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#define INIT_MK_H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#include &lt;xc.h&gt;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// Налаштування портів: PORTA — ввід (кнопки), PORTB — вивід (LED)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void INIT_MK(void);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#endif /* INIT_MK_H */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Файл INIT_MK.c: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Модуль ініціалізації мікроконтролера (ПР2).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#include "INIT_MK.h"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void INIT_MK(void)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TRISA = 0b00011111;     // RA0..RA4 — ввід (кнопки К1, К2)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TRISB = 0b00000000;     // RB0..RB7 — вивід (світлодіоди)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PORTB = 0x00;           // світлодіоди вимкнено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}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Файл main.c: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Практична робота №2. Порти й регістри вводу/виводу.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PIC16F84A, MPLAB X IDE, компілятор XC8.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Кн1 — RA0, Кн2 — RA2 (натиснута кнопка дає лог. 0),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 світлодіоди — RB0..RB7 (світяться при лог. 1).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#include &lt;xc.h&gt;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#include "INIT_MK.h"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// XT-генератор, WDT вимкнено, PWRT вимкнено, захист вимкнено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#pragma config FOSC = XT, WDTE = OFF, PWRTE = OFF, CP = OFF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#define K1_PRESSED  (PORTAbits.RA0 == 0)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#define K2_PRESSED  (PORTAbits.RA2 == 0)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void main(void)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//---- ініціалізація МК: налаштування портів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INIT_MK();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//---- робочий цикл: алгоритм за блок-схемою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while (1)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if (K1_PRESSED)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if (K2_PRESSED)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    PORTBbits.RB1 = 1;      // К1 і К2: RB1 = 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else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    PORTB = 0x3C;           // лише К1: 0011 1100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else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if (K2_PRESSED)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    PORTB = 129;            // лише К2: 1000 0001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else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        PORTB = 0xFF;           // кнопки відпущені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2"/>
        </w:rPr>
        <w:t>}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118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lab_projec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11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проект pr_2 у MPLAB X: модуль INIT_MK у Header Files і Source Files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Компіляція завершилась без помилок: 36 слів пам'яті програм (3,5 %), 2 байти пам'яті даних.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046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lab_buil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вікно Output після компіляції (BUILD SUCCESSFUL)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3.5. Результати моделювання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HEX-файл завантажено в модель мікроконтролера в SimulIDE, частота 4 МГц. Стан світлодіодів для кожної комбінації кнопок (світлодіоди зліва — RB0…RB3 зверху вниз, справа — RB7…RB4):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152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non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— кнопки відпущені — PORTB = 0xFF, світяться всі світлодіоди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152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k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— натиснута Кн1 — PORTB = 0x3C, світяться RB2–RB5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15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k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— натиснута Кн2 — PORTB = 0x81 (129), світяться RB0 і RB7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152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k1_k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1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— натиснуті Кн1 і Кн2 (після Кн2) — додатково встановлено RB1: PORTB = 0x83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Отримані стани світлодіодів збігаються з алгоритмом для всіх чотирьох комбінацій.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Відповіді на контрольні питання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Яке призначення і функціональні особливості портів PIC16F84A?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Порти забезпечують обмін дискретними сигналами із зовнішніми пристроями. PIC16F84A має порт A (5 ліній RA0–RA4) і порт B (8 ліній RB0–RB7). Кожну лінію можна окремо налаштувати на ввід або вивід. RA4 суміщений із входом таймера T0CKI і має вихід з відкритим стоком. Лінії RB4–RB7 можуть викликати переривання за зміною стану, RB0 — зовнішнє переривання INT; на порту B є вбудовані підтягувальні резистори (біт /RBPU регістра OPTION_REG). Вихід здатний віддавати або приймати до 25 мА.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Як налаштувати порти для отримання та на виведення інформації?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Записом у регістр напрямку TRISx: «1» у біті — вивід працює на ввід, «0» — на вивід. Наприклад, TRISA = 0x1F (весь порт A на ввід), TRISB = 0x00 (весь порт B на вивід). Після цього дані читаються з PORTx або записуються в PORTx.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Як відбувається процес модифікації біта порта?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Командами BSF/BCF (у С — PORTBbits.RB1 = 1) за принципом «читання — модифікація — запис»: мікроконтролер читає весь порт, змінює потрібний біт і записує байт назад. Тому для виводів, налаштованих на ввід, або сильно навантажених виходів біти можуть змінитися неочікувано — це треба враховувати.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Як підключити до мікроконтролера світлодіод?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Через обмежувальний резистор: анодом до виводу порту, катодом на загальний провід (світиться при лог. «1»), або анодом на +5 В, катодом через резистор до виводу (світиться при лог. «0»). Вивід порту налаштовують на вивід.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Для чого у схемі підключення світлодіодів до мікроконтролера використовуються обмежуючі резистори?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Щоб обмежити струм через світлодіод і вивід мікроконтролера до допустимого значення (кілька–20 мА). Без резистора струм визначався б лише опором виходу, що може пошкодити і світлодіод, і порт.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Для чого використовуються незалежні модулі?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поділу програми на логічно завершені частини (ініціалізація, робота з індикатором, клавіатурою тощо). Це спрощує читання й налагодження, дозволяє повторно використовувати модулі в інших проектах і працювати над ними окремо.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7. Як здійснюється підключення сторонніх модулів до проекту?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Файли модуля (*.c і *.h) додають до проекту (Add Existing Item / Add Files to Project), а в кожному файлі, де використовуються його функції, підключають заголовок директивою #include "module.h". Заголовок містить прототипи функцій і захист від повторного включення (#ifndef … #define … #endif).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Висновок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Під час роботи я вивчив призначення регістрів TRISA, TRISB, PORTA, PORTB, налаштував порт A на ввід і порт B на вивід, написав програму опитування двох кнопок і виведення кодів у порт B за заданою блок-схемою, винісши ініціалізацію в окремий модуль INIT_MK. Програму скомпільовано в MPLAB X і перевірено моделюванням у SimulIDE: для всіх чотирьох комбінацій кнопок стан світлодіодів відповідає алгоритму.</w:t>
      </w:r>
    </w:p>
    <w:sectPr w:rsidR="00582EDE" w:rsidRPr="00582EDE" w:rsidSect="00582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59"/>
    <w:rsid w:val="001E3381"/>
    <w:rsid w:val="00582EDE"/>
    <w:rsid w:val="009B5232"/>
    <w:rsid w:val="00B7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77FE"/>
  <w15:chartTrackingRefBased/>
  <w15:docId w15:val="{9DC7C748-5128-423C-A4D2-8A8C843E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EDE"/>
    <w:pPr>
      <w:spacing w:after="0" w:line="240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8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8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8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8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8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8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8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8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B7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8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B7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85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B728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85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B728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B728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jpg"/><Relationship Id="rId11" Type="http://schemas.openxmlformats.org/officeDocument/2006/relationships/image" Target="media/image6.jpg"/><Relationship Id="rId12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135</Characters>
  <Application>Microsoft Office Word</Application>
  <DocSecurity>0</DocSecurity>
  <Lines>1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Markiian Kobyletskyi</dc:creator>
  <cp:keywords/>
  <dc:description/>
  <cp:lastModifiedBy>Markiian Kobyletskyi</cp:lastModifiedBy>
  <cp:revision>3</cp:revision>
  <dcterms:created xsi:type="dcterms:W3CDTF">2026-09-21T07:32:00Z</dcterms:created>
  <dcterms:modified xsi:type="dcterms:W3CDTF">2026-09-21T07:32:00Z</dcterms:modified>
</cp:coreProperties>
</file>