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left"/>
        <w:rPr>
          <w:rFonts w:hint="default" w:ascii="Times New Roman" w:hAnsi="Times New Roman" w:eastAsia="仿宋" w:cs="Times New Roman"/>
        </w:rPr>
      </w:pPr>
    </w:p>
    <w:p>
      <w:pPr>
        <w:ind w:firstLine="480"/>
        <w:jc w:val="left"/>
        <w:rPr>
          <w:rFonts w:hint="default" w:ascii="Times New Roman" w:hAnsi="Times New Roman" w:eastAsia="仿宋" w:cs="Times New Roman"/>
        </w:rPr>
      </w:pPr>
      <w:bookmarkStart w:id="83" w:name="_GoBack"/>
      <w:bookmarkEnd w:id="83"/>
      <w:r>
        <w:rPr>
          <w:rFonts w:hint="default" w:ascii="Times New Roman" w:hAnsi="Times New Roman" w:eastAsia="仿宋"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5446395" cy="4075430"/>
                <wp:effectExtent l="0" t="0" r="1905" b="127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46395" cy="4075430"/>
                        </a:xfrm>
                        <a:prstGeom prst="rect">
                          <a:avLst/>
                        </a:prstGeom>
                        <a:solidFill>
                          <a:srgbClr val="FFFFFF"/>
                        </a:solidFill>
                        <a:ln>
                          <a:noFill/>
                        </a:ln>
                      </wps:spPr>
                      <wps:txb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2025</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李永超</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2025</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1017</w:t>
                            </w:r>
                            <w:r>
                              <w:rPr>
                                <w:rFonts w:hint="eastAsia" w:eastAsia="仿宋_GB2312" w:cs="Times New Roman"/>
                                <w:b/>
                                <w:spacing w:val="10"/>
                                <w:szCs w:val="24"/>
                                <w:lang w:eastAsia="zh-CN"/>
                              </w:rPr>
                              <w:t>-</w:t>
                            </w:r>
                            <w:r>
                              <w:rPr>
                                <w:rFonts w:hint="eastAsia" w:eastAsia="仿宋_GB2312" w:cs="Times New Roman"/>
                                <w:b/>
                                <w:spacing w:val="10"/>
                                <w:szCs w:val="24"/>
                                <w:lang w:eastAsia="zh-CN"/>
                              </w:rPr>
                              <w:t>4</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0.3pt;height:320.9pt;width:428.85pt;z-index:251659264;mso-width-relative:page;mso-height-relative:page;" fillcolor="#FFFFFF" filled="t" stroked="f" coordsize="21600,21600" o:gfxdata="UEsDBAoAAAAAAIdO4kAAAAAAAAAAAAAAAAAEAAAAZHJzL1BLAwQUAAAACACHTuJAF/Vu6tQAAAAF&#10;AQAADwAAAGRycy9kb3ducmV2LnhtbE2PzU7DMBCE70i8g7VIXBB1WqVJCXEqgQTi2p8H2MTbJCJe&#10;R7HbtG/PcoLjaEYz35TbqxvUhabQezawXCSgiBtve24NHA8fzxtQISJbHDyTgRsF2Fb3dyUW1s+8&#10;o8s+tkpKOBRooItxLLQOTUcOw8KPxOKd/OQwipxabSecpdwNepUkmXbYsyx0ONJ7R833/uwMnL7m&#10;p/XLXH/GY75Lszfs89rfjHl8WCavoCJd418YfvEFHSphqv2ZbVCDATkSDWSgxNus8xxULTJdpaCr&#10;Uv+nr34AUEsDBBQAAAAIAIdO4kCENyDOLQIAAD8EAAAOAAAAZHJzL2Uyb0RvYy54bWytU82O0zAQ&#10;viPxDpbvNG033WWjpqulVRHS8iMtPIDrOIlF4jFjt8nyAPAGnLhw57n6HIydbqnKZQ/kEHk8M9/M&#10;9814ftO3DdspdBpMziejMWfKSCi0qXL+6eP6xUvOnBemEA0YlfMH5fjN4vmzeWczNYUamkIhIxDj&#10;ss7mvPbeZkniZK1a4UZglSFnCdgKTyZWSYGiI/S2Sabj8WXSARYWQSrn6HY1OPkBEZ8CCGWppVqB&#10;3LbK+AEVVSM8UXK1to4vYrdlqaR/X5ZOedbknJj6+KcidN6Ef7KYi6xCYWstDy2Ip7RwxqkV2lDR&#10;I9RKeMG2qP+BarVEcFD6kYQ2GYhERYjFZHymzX0trIpcSGpnj6K7/wcr3+0+INNFzqecGdHSwPc/&#10;vu9//t7/+samQZ7Ouoyi7i3F+f4V9LQ0kaqzdyA/O2ZgWQtTqVtE6GolCmpvEjKTk9QBxwWQTfcW&#10;Cqojth4iUF9iG7QjNRih02gejqNRvWeSLmdpenlxPeNMki8dX83Sizi8RGSP6Radf62gZeGQc6TZ&#10;R3ixu3M+tCOyx5BQzUGji7VummhgtVk2yHaC9mQdv8jgLKwxIdhASBsQw03kGagNJH2/6Q+6baB4&#10;IMYIw97Rq6NDDfiVs452Lufuy1ag4qx5Y0i160mahiWNRjq7mpKBp57NqUcYSVA595wNx6UfFntr&#10;UVc1VRrmZOCWlC511CCMZOjq0DftVZTm8AbC4p7aMer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1burUAAAABQEAAA8AAAAAAAAAAQAgAAAAIgAAAGRycy9kb3ducmV2LnhtbFBLAQIUABQA&#10;AAAIAIdO4kCENyDOLQIAAD8EAAAOAAAAAAAAAAEAIAAAACMBAABkcnMvZTJvRG9jLnhtbFBLBQYA&#10;AAAABgAGAFkBAADCBQAAAAA=&#10;">
                <v:fill on="t" focussize="0,0"/>
                <v:stroke on="f"/>
                <v:imagedata o:title=""/>
                <o:lock v:ext="edit" aspectratio="f"/>
                <v:textbo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2025</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李永超</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2025</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1017</w:t>
                      </w:r>
                      <w:r>
                        <w:rPr>
                          <w:rFonts w:hint="eastAsia" w:eastAsia="仿宋_GB2312" w:cs="Times New Roman"/>
                          <w:b/>
                          <w:spacing w:val="10"/>
                          <w:szCs w:val="24"/>
                          <w:lang w:eastAsia="zh-CN"/>
                        </w:rPr>
                        <w:t>-</w:t>
                      </w:r>
                      <w:r>
                        <w:rPr>
                          <w:rFonts w:hint="eastAsia" w:eastAsia="仿宋_GB2312" w:cs="Times New Roman"/>
                          <w:b/>
                          <w:spacing w:val="10"/>
                          <w:szCs w:val="24"/>
                          <w:lang w:eastAsia="zh-CN"/>
                        </w:rPr>
                        <w:t>4</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v:textbox>
              </v:shape>
            </w:pict>
          </mc:Fallback>
        </mc:AlternateContent>
      </w:r>
    </w:p>
    <w:p>
      <w:pPr>
        <w:ind w:firstLine="480"/>
        <w:jc w:val="left"/>
        <w:rPr>
          <w:rFonts w:hint="default" w:ascii="Times New Roman" w:hAnsi="Times New Roman" w:eastAsia="仿宋" w:cs="Times New Roman"/>
        </w:rPr>
      </w:pPr>
    </w:p>
    <w:p>
      <w:pPr>
        <w:ind w:left="4834" w:leftChars="2014" w:firstLine="480"/>
        <w:rPr>
          <w:rFonts w:hint="default" w:ascii="Times New Roman" w:hAnsi="Times New Roman" w:eastAsia="仿宋" w:cs="Times New Roman"/>
          <w:b/>
          <w:sz w:val="32"/>
          <w:szCs w:val="32"/>
        </w:rPr>
      </w:pPr>
    </w:p>
    <w:p>
      <w:pPr>
        <w:ind w:firstLine="480"/>
        <w:jc w:val="center"/>
        <w:rPr>
          <w:rFonts w:hint="default" w:ascii="Times New Roman" w:hAnsi="Times New Roman" w:eastAsia="仿宋" w:cs="Times New Roman"/>
          <w:spacing w:val="16"/>
          <w:sz w:val="36"/>
          <w:szCs w:val="36"/>
        </w:rPr>
      </w:pPr>
    </w:p>
    <w:p>
      <w:pPr>
        <w:ind w:firstLine="600" w:firstLineChars="200"/>
        <w:rPr>
          <w:rFonts w:hint="default" w:ascii="Times New Roman" w:hAnsi="Times New Roman" w:eastAsia="仿宋" w:cs="Times New Roman"/>
          <w:sz w:val="30"/>
        </w:rPr>
      </w:pPr>
    </w:p>
    <w:p>
      <w:pPr>
        <w:ind w:firstLine="480"/>
        <w:rPr>
          <w:rFonts w:hint="default" w:ascii="Times New Roman" w:hAnsi="Times New Roman" w:eastAsia="仿宋" w:cs="Times New Roman"/>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b/>
          <w:spacing w:val="10"/>
          <w:szCs w:val="24"/>
        </w:rPr>
      </w:pPr>
      <w:bookmarkStart w:id="0" w:name="OLE_LINK21"/>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jc w:val="center"/>
        <w:rPr>
          <w:rFonts w:hint="default" w:ascii="Times New Roman" w:hAnsi="Times New Roman" w:eastAsia="仿宋" w:cs="Times New Roman"/>
          <w:b/>
          <w:sz w:val="28"/>
          <w:szCs w:val="28"/>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rPr>
          <w:rFonts w:hint="default" w:ascii="Times New Roman" w:hAnsi="Times New Roman" w:eastAsia="仿宋" w:cs="Times New Roman"/>
        </w:rPr>
      </w:pPr>
    </w:p>
    <w:p>
      <w:pPr>
        <w:pStyle w:val="2"/>
        <w:rPr>
          <w:rFonts w:hint="default" w:ascii="Times New Roman" w:hAnsi="Times New Roman" w:cs="Times New Roman"/>
        </w:rPr>
      </w:pPr>
    </w:p>
    <w:p>
      <w:pPr>
        <w:tabs>
          <w:tab w:val="left" w:pos="0"/>
        </w:tabs>
        <w:ind w:firstLine="0"/>
        <w:jc w:val="center"/>
        <w:rPr>
          <w:rFonts w:hint="default" w:ascii="Times New Roman" w:hAnsi="Times New Roman" w:eastAsia="仿宋" w:cs="Times New Roman"/>
          <w:b/>
          <w:spacing w:val="10"/>
          <w:szCs w:val="24"/>
        </w:rPr>
      </w:pPr>
      <w:r>
        <w:rPr>
          <w:rFonts w:hint="default" w:ascii="Times New Roman" w:hAnsi="Times New Roman" w:eastAsia="仿宋" w:cs="Times New Roman"/>
          <w:b/>
          <w:sz w:val="28"/>
          <w:szCs w:val="28"/>
        </w:rPr>
        <w:t>江苏天地恒安房地产土地资产评估有限公司</w:t>
      </w:r>
    </w:p>
    <w:bookmarkEnd w:id="0"/>
    <w:p>
      <w:pPr>
        <w:snapToGrid w:val="0"/>
        <w:ind w:firstLine="0"/>
        <w:jc w:val="center"/>
        <w:rPr>
          <w:rFonts w:hint="eastAsia" w:ascii="Times New Roman" w:hAnsi="Times New Roman" w:eastAsia="仿宋" w:cs="Times New Roman"/>
          <w:b/>
          <w:sz w:val="28"/>
          <w:szCs w:val="28"/>
          <w:lang w:eastAsia="zh-CN"/>
        </w:rPr>
      </w:pPr>
      <w:r>
        <w:rPr>
          <w:rFonts w:hint="eastAsia" w:eastAsia="仿宋" w:cs="Times New Roman"/>
          <w:b/>
          <w:sz w:val="28"/>
          <w:szCs w:val="28"/>
          <w:lang w:eastAsia="zh-CN"/>
        </w:rPr>
        <w:t>二〇二五年十月十六日</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p>
    <w:p>
      <w:pPr>
        <w:tabs>
          <w:tab w:val="left" w:pos="0"/>
        </w:tabs>
        <w:ind w:left="480" w:leftChars="200" w:firstLine="0"/>
        <w:jc w:val="center"/>
        <w:rPr>
          <w:rFonts w:hint="default" w:ascii="Times New Roman" w:hAnsi="Times New Roman" w:eastAsia="仿宋" w:cs="Times New Roman"/>
          <w:szCs w:val="24"/>
        </w:rPr>
        <w:sectPr>
          <w:headerReference r:id="rId5" w:type="default"/>
          <w:footerReference r:id="rId6" w:type="default"/>
          <w:headerReference w:type="first" r:id="rId12"/>
          <w:headerReference w:type="even" r:id="rId13"/>
          <w:footerReference w:type="first" r:id="rId14"/>
          <w:footerReference w:type="even" r:id="rId15"/>
          <w:pgSz w:w="11907" w:h="16840"/>
          <w:pgMar w:top="1247" w:right="1197" w:bottom="1247" w:left="1797" w:header="567" w:footer="516" w:gutter="0"/>
          <w:pgBorders>
            <w:top w:val="none" w:sz="0" w:space="0"/>
            <w:left w:val="none" w:sz="0" w:space="0"/>
            <w:bottom w:val="none" w:sz="0" w:space="0"/>
            <w:right w:val="none" w:sz="0" w:space="0"/>
          </w:pgBorders>
          <w:pgNumType w:start="0"/>
          <w:cols w:space="720" w:num="1"/>
          <w:docGrid w:linePitch="326" w:charSpace="0"/>
        </w:sectPr>
      </w:pPr>
    </w:p>
    <w:p>
      <w:pPr>
        <w:tabs>
          <w:tab w:val="left" w:pos="0"/>
        </w:tabs>
        <w:ind w:left="480" w:leftChars="200" w:firstLine="0"/>
        <w:jc w:val="center"/>
        <w:rPr>
          <w:rFonts w:hint="default" w:ascii="Times New Roman" w:hAnsi="Times New Roman" w:eastAsia="仿宋" w:cs="Times New Roman"/>
          <w:szCs w:val="24"/>
        </w:rPr>
      </w:pPr>
    </w:p>
    <w:p>
      <w:pPr>
        <w:tabs>
          <w:tab w:val="left" w:pos="0"/>
        </w:tabs>
        <w:ind w:firstLine="0"/>
        <w:jc w:val="center"/>
        <w:rPr>
          <w:rFonts w:hint="default" w:ascii="Times New Roman" w:hAnsi="Times New Roman" w:eastAsia="仿宋" w:cs="Times New Roman"/>
          <w:b/>
          <w:spacing w:val="10"/>
          <w:sz w:val="30"/>
        </w:rPr>
      </w:pPr>
      <w:bookmarkStart w:id="1" w:name="目录"/>
      <w:r>
        <w:rPr>
          <w:rFonts w:hint="default" w:ascii="Times New Roman" w:hAnsi="Times New Roman" w:eastAsia="仿宋" w:cs="Times New Roman"/>
          <w:b/>
          <w:spacing w:val="10"/>
          <w:sz w:val="30"/>
        </w:rPr>
        <w:t>目  录</w:t>
      </w:r>
      <w:bookmarkEnd w:id="1"/>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rPr>
        <w:t>声  明</w:t>
        <w:tab/>
        <w:t>1</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eastAsia="仿宋" w:cs="Times New Roman"/>
          <w:bCs/>
          <w:color w:val="auto"/>
          <w:szCs w:val="36"/>
          <w:u w:val="none"/>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eastAsia="zh-CN"/>
        </w:rPr>
        <w:t>价值分析报告摘要</w:t>
        <w:tab/>
        <w:t>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val="en-US" w:eastAsia="zh-CN"/>
        </w:rPr>
        <w:t>价值分析报告</w:t>
        <w:tab/>
        <w:t>4</w:t>
      </w:r>
      <w:r>
        <w:rPr>
          <w:rFonts w:hint="default" w:ascii="Times New Roman" w:hAnsi="Times New Roman" w:cs="Times New Roman"/>
          <w:lang w:eastAsia="zh-C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pacing w:val="-10"/>
          <w:szCs w:val="28"/>
        </w:rPr>
        <w:t>一、委托人、债务人及债务责任关联方简介</w:t>
        <w:tab/>
        <w:t>4</w:t>
      </w:r>
      <w:r>
        <w:rPr>
          <w:rFonts w:hint="default" w:ascii="Times New Roman" w:hAnsi="Times New Roman" w:eastAsia="仿宋" w:cs="Times New Roman"/>
          <w:szCs w:val="28"/>
        </w:rPr>
      </w:r>
      <w:r>
        <w:rPr>
          <w:rFonts w:hint="default" w:ascii="Times New Roman" w:hAnsi="Times New Roman" w:eastAsia="仿宋" w:cs="Times New Roman"/>
          <w:szCs w:val="28"/>
          <w:lang w:eastAsia="zh-CN"/>
        </w:rPr>
      </w:r>
      <w:r>
        <w:rPr>
          <w:rFonts w:hint="default" w:ascii="Times New Roman" w:hAnsi="Times New Roman" w:eastAsia="仿宋" w:cs="Times New Roman"/>
          <w:szCs w:val="28"/>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二、价值分析目的</w:t>
        <w:tab/>
        <w:t>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三、价值分析对象和价值分析范围</w:t>
        <w:tab/>
        <w:t>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四、价值类型</w:t>
        <w:tab/>
        <w:t>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五、价值分析基准日</w:t>
        <w:tab/>
        <w:t>6</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六、价值分析思路和方法</w:t>
        <w:tab/>
        <w:t>6</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七、价值分析程序实施过程和情况</w:t>
        <w:tab/>
        <w:t>9</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八、价值分析假设</w:t>
        <w:tab/>
        <w:t>10</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九、价值分析结论</w:t>
        <w:tab/>
        <w:t>11</w:t>
      </w:r>
      <w:r>
        <w:rPr>
          <w:rFonts w:hint="default" w:ascii="Times New Roman" w:hAnsi="Times New Roman" w:eastAsia="仿宋" w:cs="Times New Roman"/>
          <w:szCs w:val="28"/>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十、特别事项说明</w:t>
        <w:tab/>
        <w:t>12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十一、价值分析报告使用限制说明</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十二、价值分析报告日</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十三、资产评估机构印章</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48"/>
        <w:tabs>
          <w:tab w:val="right" w:leader="dot" w:pos="8913"/>
          <w:tab w:val="clear" w:pos="8505"/>
        </w:tabs>
        <w:rPr>
          <w:rFonts w:hint="default" w:ascii="Times New Roman" w:hAnsi="Times New Roman" w:cs="Times New Roman"/>
        </w:rPr>
      </w:pPr>
      <w:r>
        <w:rPr>
          <w:rFonts w:hint="default" w:ascii="Times New Roman" w:hAnsi="Times New Roman" w:eastAsia="仿宋" w:cs="Times New Roman"/>
          <w:color w:val="auto"/>
          <w:szCs w:val="30"/>
          <w:u w:val="none"/>
          <w:lang w:val="en-US" w:eastAsia="zh-CN"/>
        </w:rPr>
        <w:t>价值分析报告附件</w:t>
        <w:tab/>
        <w:t>14</w:t>
      </w:r>
      <w:r>
        <w:rPr>
          <w:rFonts w:hint="default" w:ascii="Times New Roman" w:hAnsi="Times New Roman" w:eastAsia="仿宋" w:cs="Times New Roman"/>
          <w:color w:val="auto"/>
          <w:szCs w:val="30"/>
          <w:u w:val="none"/>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keepNext w:val="0"/>
        <w:keepLines w:val="0"/>
        <w:pageBreakBefore w:val="0"/>
        <w:widowControl w:val="0"/>
        <w:tabs>
          <w:tab w:val="left" w:pos="0"/>
        </w:tabs>
        <w:kinsoku/>
        <w:wordWrap/>
        <w:overflowPunct/>
        <w:topLinePunct w:val="0"/>
        <w:bidi w:val="0"/>
        <w:spacing w:before="120" w:after="120"/>
        <w:ind w:right="-12" w:firstLine="0"/>
        <w:textAlignment w:val="auto"/>
        <w:rPr>
          <w:rFonts w:hint="default" w:ascii="Times New Roman" w:hAnsi="Times New Roman" w:eastAsia="仿宋" w:cs="Times New Roman"/>
          <w:b/>
          <w:snapToGrid w:val="0"/>
          <w:kern w:val="0"/>
          <w:szCs w:val="24"/>
        </w:rPr>
      </w:pPr>
      <w:r>
        <w:rPr>
          <w:rFonts w:hint="default" w:ascii="Times New Roman" w:hAnsi="Times New Roman" w:eastAsia="仿宋" w:cs="Times New Roman"/>
          <w:szCs w:val="24"/>
        </w:rPr>
        <w:fldChar w:fldCharType="end"/>
      </w:r>
    </w:p>
    <w:p>
      <w:pPr>
        <w:pStyle w:val="4"/>
        <w:spacing w:before="0" w:after="0" w:line="240" w:lineRule="auto"/>
        <w:ind w:firstLine="0"/>
        <w:jc w:val="center"/>
        <w:rPr>
          <w:rFonts w:hint="default" w:ascii="Times New Roman" w:hAnsi="Times New Roman" w:eastAsia="仿宋" w:cs="Times New Roman"/>
          <w:bCs/>
          <w:sz w:val="36"/>
          <w:szCs w:val="36"/>
        </w:rPr>
        <w:sectPr>
          <w:pgSz w:w="11907" w:h="16840"/>
          <w:pgMar w:top="1247" w:right="1197" w:bottom="1247" w:left="1797" w:header="567" w:footer="516" w:gutter="0"/>
          <w:pgBorders>
            <w:top w:val="none" w:sz="0" w:space="0"/>
            <w:left w:val="none" w:sz="0" w:space="0"/>
            <w:bottom w:val="none" w:sz="0" w:space="0"/>
            <w:right w:val="none" w:sz="0" w:space="0"/>
          </w:pgBorders>
          <w:pgNumType w:start="1"/>
          <w:cols w:space="720" w:num="1"/>
          <w:docGrid w:linePitch="326" w:charSpace="0"/>
        </w:sectPr>
      </w:pPr>
      <w:bookmarkStart w:id="2" w:name="_Toc260992929"/>
      <w:bookmarkStart w:id="3" w:name="_Toc165180882"/>
      <w:bookmarkStart w:id="4" w:name="_Toc445967711"/>
      <w:bookmarkStart w:id="5" w:name="_Toc445967576"/>
      <w:bookmarkStart w:id="6" w:name="_Toc469811357"/>
      <w:bookmarkStart w:id="7" w:name="_Toc477429867"/>
    </w:p>
    <w:p>
      <w:pPr>
        <w:pStyle w:val="4"/>
        <w:spacing w:before="0" w:after="0" w:line="240" w:lineRule="auto"/>
        <w:ind w:firstLine="0"/>
        <w:jc w:val="center"/>
        <w:rPr>
          <w:rFonts w:hint="default" w:ascii="Times New Roman" w:hAnsi="Times New Roman" w:eastAsia="仿宋" w:cs="Times New Roman"/>
          <w:bCs/>
          <w:sz w:val="36"/>
          <w:szCs w:val="36"/>
        </w:rPr>
      </w:pPr>
      <w:bookmarkStart w:id="8" w:name="_Toc10628"/>
      <w:r>
        <w:rPr>
          <w:rFonts w:hint="default" w:ascii="Times New Roman" w:hAnsi="Times New Roman" w:eastAsia="仿宋" w:cs="Times New Roman"/>
          <w:bCs/>
          <w:sz w:val="36"/>
          <w:szCs w:val="36"/>
        </w:rPr>
        <w:fldChar w:fldCharType="begin"/>
      </w:r>
      <w:r>
        <w:rPr>
          <w:rFonts w:hint="default" w:ascii="Times New Roman" w:hAnsi="Times New Roman" w:eastAsia="仿宋" w:cs="Times New Roman"/>
          <w:bCs/>
          <w:sz w:val="36"/>
          <w:szCs w:val="36"/>
        </w:rPr>
        <w:instrText xml:space="preserve"> HYPERLINK  \l "目录" </w:instrText>
      </w:r>
      <w:r>
        <w:rPr>
          <w:rFonts w:hint="default" w:ascii="Times New Roman" w:hAnsi="Times New Roman" w:eastAsia="仿宋" w:cs="Times New Roman"/>
          <w:bCs/>
          <w:sz w:val="36"/>
          <w:szCs w:val="36"/>
        </w:rPr>
        <w:fldChar w:fldCharType="separate"/>
      </w:r>
      <w:r>
        <w:rPr>
          <w:rStyle w:val="74"/>
          <w:rFonts w:hint="default" w:ascii="Times New Roman" w:hAnsi="Times New Roman" w:eastAsia="仿宋" w:cs="Times New Roman"/>
          <w:bCs/>
          <w:color w:val="auto"/>
          <w:sz w:val="36"/>
          <w:szCs w:val="36"/>
          <w:u w:val="none"/>
        </w:rPr>
        <w:t>声</w:t>
      </w:r>
      <w:bookmarkStart w:id="9" w:name="_Hlt475689408"/>
      <w:bookmarkEnd w:id="9"/>
      <w:bookmarkStart w:id="10" w:name="_Hlt475689927"/>
      <w:bookmarkEnd w:id="10"/>
      <w:r>
        <w:rPr>
          <w:rStyle w:val="74"/>
          <w:rFonts w:hint="default" w:ascii="Times New Roman" w:hAnsi="Times New Roman" w:eastAsia="仿宋" w:cs="Times New Roman"/>
          <w:bCs/>
          <w:color w:val="auto"/>
          <w:sz w:val="36"/>
          <w:szCs w:val="36"/>
          <w:u w:val="none"/>
        </w:rPr>
        <w:t xml:space="preserve">  明</w:t>
      </w:r>
      <w:bookmarkEnd w:id="2"/>
      <w:r>
        <w:rPr>
          <w:rFonts w:hint="default" w:ascii="Times New Roman" w:hAnsi="Times New Roman" w:eastAsia="仿宋" w:cs="Times New Roman"/>
          <w:bCs/>
          <w:sz w:val="36"/>
          <w:szCs w:val="36"/>
        </w:rPr>
        <w:fldChar w:fldCharType="end"/>
      </w:r>
      <w:bookmarkEnd w:id="8"/>
    </w:p>
    <w:p>
      <w:pPr>
        <w:ind w:firstLine="480" w:firstLineChars="200"/>
        <w:rPr>
          <w:rFonts w:hint="default" w:ascii="Times New Roman" w:hAnsi="Times New Roman" w:eastAsia="仿宋" w:cs="Times New Roman"/>
        </w:rPr>
      </w:pP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我们在执行本价值分析业务中，恪守独立、客观和公正的原则，根据我们在执业过程中收集的资料，价值分析报告陈述的内容是客观的，并对价值分析结论合理性承担相应的法律责任。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价值分析对象涉及的债权清单由委托人申报并经其签章确认；所提供资料的真实性、合法性、完整性，以及恰当使用价值分析报告是委托人和相关当事人的责任。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我们与价值分析报告中的价值分析对象没有现存或者预期的利益关系；与相关当事人没有现存或者预期的利益关系，对相关当事人不存在偏见。</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已对价值分析对象及其所涉及资产的法律权属状况给予必然的关注，对价值分析对象及其所涉及资产的法律权属资料进行了查验，并对已经发现的问题进行了如实披露，且已提醒委托人及相关当事人完善产权以满足出具价值分析报告的要求。</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结论是在受到一定限制条件下形成的专业意见，委托人和其他报告使用人应当知晓其作为参考依据的适用性不同于价值评估结论，不应当被认为是对金融不良资产处置时可实现价格的保证，委托人和其他报告使用人应当正确理解并恰当使用价值分析结论。</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我们出具的价值分析报告中的分析、判断和结论受价值分析报告中特别事项说明的限制，价值分析报告使用者应当充分考虑价值分析报告载明的分析结论使用提示、特别事项说明及其对价值分析结论的影响。</w:t>
      </w:r>
    </w:p>
    <w:p>
      <w:pPr>
        <w:rPr>
          <w:rFonts w:hint="default" w:ascii="Times New Roman" w:hAnsi="Times New Roman" w:eastAsia="仿宋" w:cs="Times New Roman"/>
          <w:szCs w:val="24"/>
        </w:rPr>
      </w:pPr>
      <w:r>
        <w:rPr>
          <w:rFonts w:hint="default" w:ascii="Times New Roman" w:hAnsi="Times New Roman" w:eastAsia="仿宋" w:cs="Times New Roman"/>
          <w:szCs w:val="24"/>
        </w:rPr>
        <w:br w:type="page"/>
      </w:r>
    </w:p>
    <w:p>
      <w:pPr>
        <w:spacing w:line="60" w:lineRule="auto"/>
        <w:ind w:firstLine="0"/>
        <w:rPr>
          <w:rFonts w:hint="default" w:ascii="Times New Roman" w:hAnsi="Times New Roman" w:eastAsia="仿宋" w:cs="Times New Roman"/>
          <w:b/>
          <w:sz w:val="36"/>
          <w:szCs w:val="36"/>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2025</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李永超</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lang w:eastAsia="zh-CN"/>
        </w:rPr>
      </w:pPr>
      <w:bookmarkStart w:id="11" w:name="_Toc4530"/>
      <w:r>
        <w:rPr>
          <w:rFonts w:hint="default" w:ascii="Times New Roman" w:hAnsi="Times New Roman" w:eastAsia="仿宋" w:cs="Times New Roman"/>
          <w:sz w:val="32"/>
          <w:szCs w:val="32"/>
          <w:lang w:eastAsia="zh-CN"/>
        </w:rPr>
        <w:t>债权清算价值分析报告摘要</w:t>
      </w:r>
      <w:bookmarkEnd w:id="11"/>
    </w:p>
    <w:bookmarkEnd w:id="3"/>
    <w:bookmarkEnd w:id="4"/>
    <w:bookmarkEnd w:id="5"/>
    <w:bookmarkEnd w:id="6"/>
    <w:bookmarkEnd w:id="7"/>
    <w:p>
      <w:pPr>
        <w:keepNext w:val="0"/>
        <w:keepLines w:val="0"/>
        <w:pageBreakBefore w:val="0"/>
        <w:widowControl w:val="0"/>
        <w:pBdr>
          <w:bottom w:val="single" w:color="auto" w:sz="6" w:space="1"/>
        </w:pBdr>
        <w:kinsoku/>
        <w:wordWrap/>
        <w:overflowPunct/>
        <w:topLinePunct w:val="0"/>
        <w:autoSpaceDE/>
        <w:autoSpaceDN/>
        <w:bidi w:val="0"/>
        <w:adjustRightInd/>
        <w:snapToGrid/>
        <w:spacing w:before="240" w:beforeLines="100" w:after="120" w:afterLines="50"/>
        <w:ind w:firstLine="0"/>
        <w:jc w:val="center"/>
        <w:textAlignment w:val="auto"/>
        <w:rPr>
          <w:rFonts w:hint="default" w:ascii="Times New Roman" w:hAnsi="Times New Roman" w:eastAsia="仿宋" w:cs="Times New Roman"/>
          <w:b/>
          <w:sz w:val="24"/>
          <w:szCs w:val="32"/>
          <w:lang w:eastAsia="zh-CN"/>
        </w:rPr>
      </w:pPr>
      <w:r>
        <w:rPr>
          <w:rFonts w:hint="eastAsia" w:eastAsia="仿宋" w:cs="Times New Roman"/>
          <w:b/>
          <w:sz w:val="24"/>
          <w:szCs w:val="32"/>
          <w:lang w:eastAsia="zh-CN"/>
        </w:rPr>
        <w:t>天地恒安[</w:t>
      </w:r>
      <w:r>
        <w:rPr>
          <w:rFonts w:hint="eastAsia" w:eastAsia="仿宋" w:cs="Times New Roman"/>
          <w:b/>
          <w:sz w:val="24"/>
          <w:szCs w:val="32"/>
          <w:lang w:eastAsia="zh-CN"/>
        </w:rPr>
        <w:t>2025</w:t>
      </w:r>
      <w:r>
        <w:rPr>
          <w:rFonts w:hint="eastAsia" w:eastAsia="仿宋" w:cs="Times New Roman"/>
          <w:b/>
          <w:sz w:val="24"/>
          <w:szCs w:val="32"/>
          <w:lang w:eastAsia="zh-CN"/>
        </w:rPr>
        <w:t>]资评咨字第</w:t>
      </w:r>
      <w:r>
        <w:rPr>
          <w:rFonts w:hint="eastAsia" w:eastAsia="仿宋" w:cs="Times New Roman"/>
          <w:b/>
          <w:sz w:val="24"/>
          <w:szCs w:val="32"/>
          <w:lang w:eastAsia="zh-CN"/>
        </w:rPr>
        <w:t>1017</w:t>
      </w:r>
      <w:r>
        <w:rPr>
          <w:rFonts w:hint="eastAsia" w:eastAsia="仿宋" w:cs="Times New Roman"/>
          <w:b/>
          <w:sz w:val="24"/>
          <w:szCs w:val="32"/>
          <w:lang w:eastAsia="zh-CN"/>
        </w:rPr>
        <w:t>-</w:t>
      </w:r>
      <w:r>
        <w:rPr>
          <w:rFonts w:hint="eastAsia" w:eastAsia="仿宋" w:cs="Times New Roman"/>
          <w:b/>
          <w:sz w:val="24"/>
          <w:szCs w:val="32"/>
          <w:lang w:eastAsia="zh-CN"/>
        </w:rPr>
        <w:t>4</w:t>
      </w:r>
      <w:r>
        <w:rPr>
          <w:rFonts w:hint="eastAsia" w:eastAsia="仿宋" w:cs="Times New Roman"/>
          <w:b/>
          <w:sz w:val="24"/>
          <w:szCs w:val="32"/>
          <w:lang w:eastAsia="zh-CN"/>
        </w:rPr>
        <w:t>号</w:t>
      </w:r>
    </w:p>
    <w:p>
      <w:pPr>
        <w:keepNext w:val="0"/>
        <w:keepLines w:val="0"/>
        <w:pageBreakBefore w:val="0"/>
        <w:widowControl w:val="0"/>
        <w:kinsoku/>
        <w:wordWrap/>
        <w:overflowPunct/>
        <w:topLinePunct w:val="0"/>
        <w:autoSpaceDE/>
        <w:autoSpaceDN/>
        <w:bidi w:val="0"/>
        <w:adjustRightInd/>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江苏天地恒安房地产土地资产评估有限公司接受</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的委托，坚持独立、客观、公正的原则，采用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2025</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李永超</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2025年6月30日</w:t>
      </w:r>
      <w:r>
        <w:rPr>
          <w:rFonts w:hint="default" w:ascii="Times New Roman" w:hAnsi="Times New Roman" w:eastAsia="仿宋" w:cs="Times New Roman"/>
          <w:szCs w:val="24"/>
        </w:rPr>
        <w:t>的清算价值进行了价值分析。</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bCs/>
          <w:sz w:val="24"/>
          <w:szCs w:val="24"/>
        </w:rPr>
        <w:t>价值分析目的</w:t>
      </w:r>
    </w:p>
    <w:p>
      <w:pPr>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李永超</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债权资产的清算价值进行价值分析，为委托人提供价值参考。</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价值分析对象</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本项目的价值分析对象为单项资产</w:t>
      </w:r>
      <w:r>
        <w:rPr>
          <w:rFonts w:hint="default" w:ascii="Times New Roman" w:hAnsi="Times New Roman" w:eastAsia="仿宋" w:cs="Times New Roman"/>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价值分析范围</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李永超</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价值类型</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清算</w:t>
      </w:r>
      <w:r>
        <w:rPr>
          <w:rFonts w:hint="default" w:ascii="Times New Roman" w:hAnsi="Times New Roman" w:eastAsia="仿宋" w:cs="Times New Roman"/>
          <w:szCs w:val="24"/>
        </w:rPr>
        <w:t>价值。</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价值分析基准日</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eastAsia" w:eastAsia="仿宋" w:cs="Times New Roman"/>
          <w:szCs w:val="24"/>
          <w:lang w:eastAsia="zh-CN"/>
        </w:rPr>
        <w:t>2025年6月30日</w:t>
      </w:r>
      <w:r>
        <w:rPr>
          <w:rFonts w:hint="default" w:ascii="Times New Roman" w:hAnsi="Times New Roman" w:eastAsia="仿宋" w:cs="Times New Roman"/>
          <w:szCs w:val="24"/>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价值分析方法</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本次价值分析采用市场法。</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价值分析结论及其使用有效期</w:t>
      </w:r>
    </w:p>
    <w:p>
      <w:pPr>
        <w:pStyle w:val="3"/>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中国工商银行股份有限公司苏州分行</w:t>
      </w:r>
      <w:r>
        <w:rPr>
          <w:rFonts w:hint="default" w:ascii="Times New Roman" w:hAnsi="Times New Roman" w:eastAsia="仿宋" w:cs="Times New Roman"/>
          <w:kern w:val="2"/>
          <w:sz w:val="24"/>
          <w:szCs w:val="24"/>
          <w:lang w:val="en-US" w:eastAsia="zh-CN" w:bidi="ar-SA"/>
        </w:rPr>
        <w:t>2025</w:t>
      </w:r>
      <w:r>
        <w:rPr>
          <w:rFonts w:hint="default" w:ascii="Times New Roman" w:hAnsi="Times New Roman" w:eastAsia="仿宋" w:cs="Times New Roman"/>
          <w:kern w:val="2"/>
          <w:sz w:val="24"/>
          <w:szCs w:val="24"/>
          <w:lang w:val="en-US" w:eastAsia="zh-CN" w:bidi="ar-SA"/>
        </w:rPr>
        <w:t>年住房类个贷不良资产证券化项目涉及的</w:t>
      </w:r>
      <w:r>
        <w:rPr>
          <w:rFonts w:hint="default" w:ascii="Times New Roman" w:hAnsi="Times New Roman" w:eastAsia="仿宋" w:cs="Times New Roman"/>
          <w:kern w:val="2"/>
          <w:sz w:val="24"/>
          <w:szCs w:val="24"/>
          <w:lang w:val="en-US" w:eastAsia="zh-CN" w:bidi="ar-SA"/>
        </w:rPr>
        <w:t>李永超</w:t>
      </w:r>
      <w:r>
        <w:rPr>
          <w:rFonts w:hint="default" w:ascii="Times New Roman" w:hAnsi="Times New Roman" w:eastAsia="仿宋" w:cs="Times New Roman"/>
          <w:kern w:val="2"/>
          <w:sz w:val="24"/>
          <w:szCs w:val="24"/>
          <w:lang w:val="en-US" w:eastAsia="zh-CN" w:bidi="ar-SA"/>
        </w:rPr>
        <w:t>户债权于分析基准日</w:t>
      </w:r>
      <w:r>
        <w:rPr>
          <w:rFonts w:hint="default" w:ascii="Times New Roman" w:hAnsi="Times New Roman" w:eastAsia="仿宋" w:cs="Times New Roman"/>
          <w:kern w:val="2"/>
          <w:sz w:val="24"/>
          <w:szCs w:val="24"/>
          <w:lang w:val="en-US" w:eastAsia="zh-CN" w:bidi="ar-SA"/>
        </w:rPr>
        <w:t>2025年6月30日</w:t>
      </w:r>
      <w:r>
        <w:rPr>
          <w:rFonts w:hint="default" w:ascii="Times New Roman" w:hAnsi="Times New Roman" w:eastAsia="仿宋" w:cs="Times New Roman"/>
          <w:kern w:val="2"/>
          <w:sz w:val="24"/>
          <w:szCs w:val="24"/>
          <w:lang w:val="en-US" w:eastAsia="zh-CN" w:bidi="ar-SA"/>
        </w:rPr>
        <w:t>的剩余债权金额为</w:t>
      </w:r>
      <w:r>
        <w:rPr>
          <w:rFonts w:hint="default" w:ascii="Times New Roman" w:hAnsi="Times New Roman" w:eastAsia="仿宋" w:cs="Times New Roman"/>
          <w:kern w:val="2"/>
          <w:sz w:val="24"/>
          <w:szCs w:val="24"/>
          <w:lang w:val="en-US" w:eastAsia="zh-CN" w:bidi="ar-SA"/>
        </w:rPr>
        <w:t>136.62</w:t>
      </w:r>
      <w:r>
        <w:rPr>
          <w:rFonts w:hint="default" w:ascii="Times New Roman" w:hAnsi="Times New Roman" w:eastAsia="仿宋" w:cs="Times New Roman"/>
          <w:kern w:val="2"/>
          <w:sz w:val="24"/>
          <w:szCs w:val="24"/>
          <w:lang w:val="en-US" w:eastAsia="zh-CN" w:bidi="ar-SA"/>
        </w:rPr>
        <w:t>万元，在快速变现前提下分析价值为</w:t>
      </w:r>
      <w:r>
        <w:rPr>
          <w:rFonts w:hint="default" w:ascii="Times New Roman" w:hAnsi="Times New Roman" w:eastAsia="仿宋" w:cs="Times New Roman"/>
          <w:kern w:val="2"/>
          <w:sz w:val="24"/>
          <w:szCs w:val="24"/>
          <w:lang w:val="en-US" w:eastAsia="zh-CN" w:bidi="ar-SA"/>
        </w:rPr>
        <w:t>65.85</w:t>
      </w:r>
      <w:r>
        <w:rPr>
          <w:rFonts w:hint="default" w:ascii="Times New Roman" w:hAnsi="Times New Roman" w:eastAsia="仿宋" w:cs="Times New Roman"/>
          <w:kern w:val="2"/>
          <w:sz w:val="24"/>
          <w:szCs w:val="24"/>
          <w:lang w:val="en-US" w:eastAsia="zh-CN" w:bidi="ar-SA"/>
        </w:rPr>
        <w:t>万元，预计偿债率为</w:t>
      </w:r>
      <w:r>
        <w:rPr>
          <w:rFonts w:hint="default" w:ascii="Times New Roman" w:hAnsi="Times New Roman" w:eastAsia="仿宋" w:cs="Times New Roman"/>
          <w:kern w:val="2"/>
          <w:sz w:val="24"/>
          <w:szCs w:val="24"/>
          <w:lang w:val="en-US" w:eastAsia="zh-CN" w:bidi="ar-SA"/>
        </w:rPr>
        <w:t>48.19%</w:t>
      </w:r>
      <w:r>
        <w:rPr>
          <w:rFonts w:hint="default" w:ascii="Times New Roman" w:hAnsi="Times New Roman" w:eastAsia="仿宋" w:cs="Times New Roman"/>
          <w:kern w:val="2"/>
          <w:sz w:val="24"/>
          <w:szCs w:val="24"/>
          <w:lang w:val="en-US" w:eastAsia="zh-CN" w:bidi="ar-SA"/>
        </w:rPr>
        <w:t>（取整至百位，详见价值分析估算表）。</w:t>
      </w:r>
    </w:p>
    <w:p>
      <w:pPr>
        <w:keepNext w:val="0"/>
        <w:keepLines w:val="0"/>
        <w:pageBreakBefore w:val="0"/>
        <w:widowControl w:val="0"/>
        <w:kinsoku/>
        <w:wordWrap/>
        <w:overflowPunct/>
        <w:topLinePunct w:val="0"/>
        <w:autoSpaceDE w:val="0"/>
        <w:autoSpaceDN w:val="0"/>
        <w:bidi w:val="0"/>
        <w:adjustRightInd w:val="0"/>
        <w:snapToGrid w:val="0"/>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kern w:val="2"/>
          <w:sz w:val="24"/>
          <w:szCs w:val="24"/>
          <w:lang w:val="en-US" w:eastAsia="zh-CN" w:bidi="ar-SA"/>
        </w:rPr>
        <w:t>2025年6月30日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2025年12月30日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szCs w:val="24"/>
        </w:rPr>
        <w:t>。</w:t>
      </w:r>
    </w:p>
    <w:bookmarkEnd w:id="12"/>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重要事项说明：</w:t>
      </w:r>
    </w:p>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以上内容摘自价值分析报告正文，欲了解本价值分析业务的详细情况和正确理解分析结论，应完整阅读报告正文。</w:t>
      </w:r>
      <w:bookmarkStart w:id="13" w:name="_Toc477429869"/>
      <w:bookmarkStart w:id="14" w:name="_Toc469811359"/>
      <w:bookmarkStart w:id="15" w:name="_Toc445967713"/>
      <w:bookmarkStart w:id="16" w:name="_Toc165180884"/>
      <w:bookmarkStart w:id="17" w:name="_Toc445967578"/>
    </w:p>
    <w:p>
      <w:pPr>
        <w:rPr>
          <w:rFonts w:hint="default" w:ascii="Times New Roman" w:hAnsi="Times New Roman" w:cs="Times New Roman"/>
        </w:rPr>
      </w:pPr>
      <w:r>
        <w:rPr>
          <w:rFonts w:hint="default" w:ascii="Times New Roman" w:hAnsi="Times New Roman" w:cs="Times New Roman"/>
        </w:rPr>
        <w:br w:type="page"/>
      </w:r>
    </w:p>
    <w:p>
      <w:pPr>
        <w:spacing w:line="60" w:lineRule="auto"/>
        <w:ind w:firstLine="0"/>
        <w:rPr>
          <w:rFonts w:hint="default" w:ascii="Times New Roman" w:hAnsi="Times New Roman" w:eastAsia="仿宋" w:cs="Times New Roman"/>
          <w:szCs w:val="24"/>
          <w:lang w:eastAsia="zh-CN"/>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2025</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李永超</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rPr>
      </w:pPr>
      <w:bookmarkStart w:id="18" w:name="_Toc27400"/>
      <w:r>
        <w:rPr>
          <w:rFonts w:hint="default" w:ascii="Times New Roman" w:hAnsi="Times New Roman" w:eastAsia="仿宋" w:cs="Times New Roman"/>
          <w:sz w:val="32"/>
          <w:szCs w:val="32"/>
          <w:lang w:eastAsia="zh-CN"/>
        </w:rPr>
        <w:t>债权清算</w:t>
      </w:r>
      <w:r>
        <w:rPr>
          <w:rFonts w:hint="default" w:ascii="Times New Roman" w:hAnsi="Times New Roman" w:eastAsia="仿宋" w:cs="Times New Roman"/>
          <w:sz w:val="32"/>
          <w:szCs w:val="32"/>
          <w:lang w:val="en-US" w:eastAsia="zh-CN"/>
        </w:rPr>
        <w:t>价值</w:t>
      </w:r>
      <w:r>
        <w:rPr>
          <w:rFonts w:hint="default" w:ascii="Times New Roman" w:hAnsi="Times New Roman" w:eastAsia="仿宋" w:cs="Times New Roman"/>
          <w:sz w:val="32"/>
          <w:szCs w:val="32"/>
          <w:lang w:eastAsia="zh-CN"/>
        </w:rPr>
        <w:t>分析报告</w:t>
      </w:r>
      <w:bookmarkEnd w:id="18"/>
    </w:p>
    <w:p>
      <w:pPr>
        <w:pBdr>
          <w:bottom w:val="single" w:color="auto" w:sz="6" w:space="1"/>
        </w:pBdr>
        <w:spacing w:before="240" w:beforeLines="100" w:after="120" w:afterLines="50"/>
        <w:ind w:firstLine="0"/>
        <w:jc w:val="center"/>
        <w:rPr>
          <w:rFonts w:hint="default" w:ascii="Times New Roman" w:hAnsi="Times New Roman" w:eastAsia="仿宋" w:cs="Times New Roman"/>
          <w:b/>
          <w:sz w:val="24"/>
          <w:szCs w:val="32"/>
          <w:lang w:eastAsia="zh-CN"/>
        </w:rPr>
      </w:pPr>
      <w:bookmarkStart w:id="19" w:name="OLE_LINK4"/>
      <w:r>
        <w:rPr>
          <w:rFonts w:hint="eastAsia" w:eastAsia="仿宋" w:cs="Times New Roman"/>
          <w:b/>
          <w:sz w:val="24"/>
          <w:szCs w:val="32"/>
          <w:lang w:eastAsia="zh-CN"/>
        </w:rPr>
        <w:t>天地恒安[</w:t>
      </w:r>
      <w:r>
        <w:rPr>
          <w:rFonts w:hint="eastAsia" w:eastAsia="仿宋" w:cs="Times New Roman"/>
          <w:b/>
          <w:sz w:val="24"/>
          <w:szCs w:val="32"/>
          <w:lang w:eastAsia="zh-CN"/>
        </w:rPr>
        <w:t>2025</w:t>
      </w:r>
      <w:r>
        <w:rPr>
          <w:rFonts w:hint="eastAsia" w:eastAsia="仿宋" w:cs="Times New Roman"/>
          <w:b/>
          <w:sz w:val="24"/>
          <w:szCs w:val="32"/>
          <w:lang w:eastAsia="zh-CN"/>
        </w:rPr>
        <w:t>]资评咨字第</w:t>
      </w:r>
      <w:r>
        <w:rPr>
          <w:rFonts w:hint="eastAsia" w:eastAsia="仿宋" w:cs="Times New Roman"/>
          <w:b/>
          <w:sz w:val="24"/>
          <w:szCs w:val="32"/>
          <w:lang w:eastAsia="zh-CN"/>
        </w:rPr>
        <w:t>1017</w:t>
      </w:r>
      <w:r>
        <w:rPr>
          <w:rFonts w:hint="eastAsia" w:eastAsia="仿宋" w:cs="Times New Roman"/>
          <w:b/>
          <w:sz w:val="24"/>
          <w:szCs w:val="32"/>
          <w:lang w:eastAsia="zh-CN"/>
        </w:rPr>
        <w:t>-</w:t>
      </w:r>
      <w:r>
        <w:rPr>
          <w:rFonts w:hint="eastAsia" w:eastAsia="仿宋" w:cs="Times New Roman"/>
          <w:b/>
          <w:sz w:val="24"/>
          <w:szCs w:val="32"/>
          <w:lang w:eastAsia="zh-CN"/>
        </w:rPr>
        <w:t>4</w:t>
      </w:r>
      <w:r>
        <w:rPr>
          <w:rFonts w:hint="eastAsia" w:eastAsia="仿宋" w:cs="Times New Roman"/>
          <w:b/>
          <w:sz w:val="24"/>
          <w:szCs w:val="32"/>
          <w:lang w:eastAsia="zh-CN"/>
        </w:rPr>
        <w:t>号</w:t>
      </w:r>
    </w:p>
    <w:bookmarkEnd w:id="13"/>
    <w:bookmarkEnd w:id="14"/>
    <w:bookmarkEnd w:id="15"/>
    <w:bookmarkEnd w:id="16"/>
    <w:bookmarkEnd w:id="17"/>
    <w:bookmarkEnd w:id="19"/>
    <w:p>
      <w:pPr>
        <w:spacing w:before="240" w:beforeLines="100"/>
        <w:ind w:firstLine="0"/>
        <w:rPr>
          <w:rFonts w:hint="default" w:ascii="Times New Roman" w:hAnsi="Times New Roman" w:eastAsia="仿宋" w:cs="Times New Roman"/>
          <w:szCs w:val="24"/>
        </w:rPr>
      </w:pPr>
      <w:r>
        <w:rPr>
          <w:rFonts w:hint="default" w:ascii="Times New Roman" w:hAnsi="Times New Roman" w:eastAsia="仿宋" w:cs="Times New Roman"/>
          <w:b/>
          <w:bCs/>
          <w:szCs w:val="24"/>
          <w:lang w:eastAsia="zh-CN"/>
        </w:rPr>
        <w:t>中国工商银行股份有限公司苏州分行</w:t>
      </w:r>
      <w:r>
        <w:rPr>
          <w:rFonts w:hint="default" w:ascii="Times New Roman" w:hAnsi="Times New Roman" w:eastAsia="仿宋" w:cs="Times New Roman"/>
          <w:szCs w:val="24"/>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w:t>
      </w:r>
      <w:r>
        <w:rPr>
          <w:rFonts w:hint="default" w:ascii="Times New Roman" w:hAnsi="Times New Roman" w:eastAsia="仿宋" w:cs="Times New Roman"/>
        </w:rPr>
        <w:t>接受贵</w:t>
      </w:r>
      <w:r>
        <w:rPr>
          <w:rFonts w:hint="default" w:ascii="Times New Roman" w:hAnsi="Times New Roman" w:eastAsia="仿宋" w:cs="Times New Roman"/>
          <w:lang w:val="en-US" w:eastAsia="zh-CN"/>
        </w:rPr>
        <w:t>行</w:t>
      </w:r>
      <w:r>
        <w:rPr>
          <w:rFonts w:hint="default" w:ascii="Times New Roman" w:hAnsi="Times New Roman" w:eastAsia="仿宋" w:cs="Times New Roman"/>
          <w:szCs w:val="24"/>
        </w:rPr>
        <w:t>的</w:t>
      </w:r>
      <w:r>
        <w:rPr>
          <w:rFonts w:hint="default" w:ascii="Times New Roman" w:hAnsi="Times New Roman" w:eastAsia="仿宋" w:cs="Times New Roman"/>
          <w:szCs w:val="24"/>
          <w:lang w:eastAsia="zh-CN"/>
        </w:rPr>
        <w:t>委托</w:t>
      </w:r>
      <w:r>
        <w:rPr>
          <w:rFonts w:hint="default" w:ascii="Times New Roman" w:hAnsi="Times New Roman" w:eastAsia="仿宋" w:cs="Times New Roman"/>
          <w:szCs w:val="24"/>
        </w:rPr>
        <w:t>，坚持独立、客观、公正的原则，采用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2025</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李永超</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2025年6月30日</w:t>
      </w:r>
      <w:r>
        <w:rPr>
          <w:rFonts w:hint="default" w:ascii="Times New Roman" w:hAnsi="Times New Roman" w:eastAsia="仿宋" w:cs="Times New Roman"/>
          <w:szCs w:val="24"/>
        </w:rPr>
        <w:t>的清算价值进行了价值分析。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现将</w:t>
      </w:r>
      <w:r>
        <w:rPr>
          <w:rFonts w:hint="default" w:ascii="Times New Roman" w:hAnsi="Times New Roman" w:eastAsia="仿宋" w:cs="Times New Roman"/>
          <w:szCs w:val="24"/>
          <w:lang w:val="en-US" w:eastAsia="zh-CN"/>
        </w:rPr>
        <w:t>价值分析</w:t>
      </w:r>
      <w:r>
        <w:rPr>
          <w:rFonts w:hint="default" w:ascii="Times New Roman" w:hAnsi="Times New Roman" w:eastAsia="仿宋" w:cs="Times New Roman"/>
          <w:szCs w:val="24"/>
        </w:rPr>
        <w:t>情况报告如下：</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pacing w:val="-10"/>
          <w:sz w:val="28"/>
          <w:szCs w:val="28"/>
        </w:rPr>
      </w:pPr>
      <w:bookmarkStart w:id="20" w:name="_Toc9297"/>
      <w:r>
        <w:rPr>
          <w:rFonts w:hint="default" w:ascii="Times New Roman" w:hAnsi="Times New Roman" w:eastAsia="仿宋" w:cs="Times New Roman"/>
          <w:sz w:val="28"/>
          <w:szCs w:val="28"/>
        </w:rPr>
        <w:t>委托人</w:t>
      </w:r>
      <w:r>
        <w:rPr>
          <w:rFonts w:hint="default" w:ascii="Times New Roman" w:hAnsi="Times New Roman" w:eastAsia="仿宋" w:cs="Times New Roman"/>
          <w:sz w:val="28"/>
          <w:szCs w:val="28"/>
          <w:lang w:eastAsia="zh-CN"/>
        </w:rPr>
        <w:t>、</w:t>
      </w:r>
      <w:r>
        <w:rPr>
          <w:rFonts w:hint="default" w:ascii="Times New Roman" w:hAnsi="Times New Roman" w:eastAsia="仿宋" w:cs="Times New Roman"/>
          <w:sz w:val="28"/>
          <w:szCs w:val="28"/>
        </w:rPr>
        <w:t>债务人及债务责任关联方简介</w:t>
      </w:r>
      <w:bookmarkEnd w:id="2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本项目委托人为中国工商银行股份有限公司苏州分行，债务人为</w:t>
      </w:r>
      <w:r>
        <w:rPr>
          <w:rFonts w:hint="default" w:ascii="Times New Roman" w:hAnsi="Times New Roman" w:eastAsia="仿宋" w:cs="Times New Roman"/>
          <w:szCs w:val="24"/>
        </w:rPr>
        <w:t>李永超及段红宇</w:t>
      </w:r>
      <w:r>
        <w:rPr>
          <w:rFonts w:hint="default" w:ascii="Times New Roman" w:hAnsi="Times New Roman" w:eastAsia="仿宋" w:cs="Times New Roman"/>
          <w:szCs w:val="24"/>
        </w:rPr>
        <w:t>。价值分析报告使用人为委托人。</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bookmarkStart w:id="21" w:name="_Toc445967714"/>
      <w:bookmarkStart w:id="22" w:name="_Toc477429870"/>
      <w:bookmarkStart w:id="23" w:name="_Toc469811360"/>
      <w:bookmarkStart w:id="24" w:name="_Toc445967579"/>
      <w:r>
        <w:rPr>
          <w:rFonts w:hint="default" w:ascii="Times New Roman" w:hAnsi="Times New Roman" w:eastAsia="仿宋" w:cs="Times New Roman"/>
          <w:b/>
          <w:szCs w:val="24"/>
        </w:rPr>
        <w:t>委托人</w:t>
      </w:r>
      <w:r>
        <w:rPr>
          <w:rFonts w:hint="default" w:ascii="Times New Roman" w:hAnsi="Times New Roman" w:eastAsia="仿宋" w:cs="Times New Roman"/>
          <w:b/>
          <w:szCs w:val="24"/>
          <w:lang w:val="en-US" w:eastAsia="zh-CN"/>
        </w:rPr>
        <w:t>简介</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名    称：中国工商银行股份有限公司苏州分行</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统一社会信用代码：9132050060821340XJ</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类    型：股份有限公司分公司（非上市）</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负 责 人：丛小东</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成立日期：1996年09月27日</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营业场所：苏州工业园区旺墩路122号</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经营范围：许可该机构经营中国银行监督管理委员会依照有关法律、行政法规和其他规定批准的业务，经营范围以批准文件所列的为准；保险兼业代理业务（限许可证范围）。（依法须经批准的项目，经相关部门批准后方可开展经营活动</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债务人简介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债务人一</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李永超</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rPr>
        <w:t>男</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rPr>
        <w:t>汉族</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rPr>
        <w:t>320321198811177213</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rPr>
        <w:t>江苏省徐州市泉山区万通小区2号楼4单元401室</w:t>
      </w:r>
      <w:r>
        <w:rPr>
          <w:rFonts w:hint="default" w:ascii="Times New Roman" w:hAnsi="Times New Roman" w:eastAsia="仿宋"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债务人二</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段红宇</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rPr>
        <w:t>女</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rPr>
        <w:t>汉族</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rPr>
        <w:t>320321198909200581</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rPr>
        <w:t>江苏省丰县赵庄镇段堤口276-1号</w:t>
      </w:r>
      <w:r>
        <w:rPr>
          <w:rFonts w:hint="default" w:ascii="Times New Roman" w:hAnsi="Times New Roman" w:eastAsia="仿宋" w:cs="Times New Roman"/>
          <w:sz w:val="24"/>
          <w:szCs w:val="24"/>
          <w:lang w:eastAsia="zh-CN"/>
        </w:rPr>
        <w:t>。</w:t>
      </w:r>
    </w:p>
    <w:bookmarkEnd w:id="25"/>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委托合同约定的价值分析报告使用人</w:t>
      </w:r>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szCs w:val="24"/>
        </w:rPr>
        <w:t>委托合同约定价值分析报告使用人为委托人。</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6" w:name="_Toc3066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27" w:name="_Hlt475689506"/>
      <w:r>
        <w:rPr>
          <w:rFonts w:hint="default" w:ascii="Times New Roman" w:hAnsi="Times New Roman" w:eastAsia="仿宋" w:cs="Times New Roman"/>
          <w:sz w:val="28"/>
          <w:szCs w:val="28"/>
        </w:rPr>
        <w:t>价值分析目</w:t>
      </w:r>
      <w:bookmarkEnd w:id="27"/>
      <w:r>
        <w:rPr>
          <w:rFonts w:hint="default" w:ascii="Times New Roman" w:hAnsi="Times New Roman" w:eastAsia="仿宋" w:cs="Times New Roman"/>
          <w:sz w:val="28"/>
          <w:szCs w:val="28"/>
        </w:rPr>
        <w:t>的</w:t>
      </w:r>
      <w:r>
        <w:rPr>
          <w:rFonts w:hint="default" w:ascii="Times New Roman" w:hAnsi="Times New Roman" w:eastAsia="仿宋" w:cs="Times New Roman"/>
          <w:sz w:val="28"/>
          <w:szCs w:val="28"/>
        </w:rPr>
        <w:fldChar w:fldCharType="end"/>
      </w:r>
      <w:bookmarkEnd w:id="26"/>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bCs/>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李永超</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债权资产的清算价值进行价值分析，为委托人转让债权资产提供价值参考</w:t>
      </w:r>
      <w:r>
        <w:rPr>
          <w:rFonts w:hint="default" w:ascii="Times New Roman" w:hAnsi="Times New Roman" w:eastAsia="仿宋" w:cs="Times New Roman"/>
          <w:bCs/>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8" w:name="_Toc2095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价值分析对象和价值分析范围</w:t>
      </w:r>
      <w:r>
        <w:rPr>
          <w:rFonts w:hint="default" w:ascii="Times New Roman" w:hAnsi="Times New Roman" w:eastAsia="仿宋" w:cs="Times New Roman"/>
          <w:sz w:val="28"/>
          <w:szCs w:val="28"/>
        </w:rPr>
        <w:fldChar w:fldCharType="end"/>
      </w:r>
      <w:bookmarkEnd w:id="28"/>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bCs/>
        </w:rPr>
        <w:t>本次价值分析对象和价值分析范围与经济行为涉及的价值分析对象和价值分析范围一致</w:t>
      </w:r>
      <w:r>
        <w:rPr>
          <w:rFonts w:hint="default" w:ascii="Times New Roman" w:hAnsi="Times New Roman" w:eastAsia="仿宋" w:cs="Times New Roman"/>
          <w:szCs w:val="24"/>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价值分析对象</w:t>
      </w:r>
    </w:p>
    <w:p>
      <w:pPr>
        <w:autoSpaceDE w:val="0"/>
        <w:autoSpaceDN w:val="0"/>
        <w:ind w:right="57" w:firstLine="480" w:firstLineChars="200"/>
        <w:jc w:val="both"/>
        <w:textAlignment w:val="bottom"/>
        <w:rPr>
          <w:rFonts w:hint="default" w:ascii="Times New Roman" w:hAnsi="Times New Roman" w:eastAsia="仿宋" w:cs="Times New Roman"/>
          <w:bCs/>
          <w:lang w:eastAsia="zh-CN"/>
        </w:rPr>
      </w:pPr>
      <w:r>
        <w:rPr>
          <w:rFonts w:hint="default" w:ascii="Times New Roman" w:hAnsi="Times New Roman" w:eastAsia="仿宋" w:cs="Times New Roman"/>
          <w:bCs/>
        </w:rPr>
        <w:t>本项目的价值分析对象为单项资产</w:t>
      </w:r>
      <w:r>
        <w:rPr>
          <w:rFonts w:hint="default" w:ascii="Times New Roman" w:hAnsi="Times New Roman" w:eastAsia="仿宋" w:cs="Times New Roman"/>
          <w:bCs/>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价值分析范围</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李永超</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rPr>
        <w:t>截至分析基准日借款已逾期，</w:t>
      </w:r>
      <w:r>
        <w:rPr>
          <w:rFonts w:hint="default" w:ascii="Times New Roman" w:hAnsi="Times New Roman" w:eastAsia="仿宋" w:cs="Times New Roman"/>
          <w:sz w:val="24"/>
          <w:szCs w:val="24"/>
        </w:rPr>
        <w:t>李永超</w:t>
      </w:r>
      <w:r>
        <w:rPr>
          <w:rFonts w:hint="default" w:ascii="Times New Roman" w:hAnsi="Times New Roman" w:eastAsia="仿宋" w:cs="Times New Roman"/>
          <w:sz w:val="24"/>
          <w:szCs w:val="24"/>
        </w:rPr>
        <w:t>户未按合同约定归还借款，截至基准日的借款本金余额</w:t>
      </w:r>
      <w:r>
        <w:rPr>
          <w:rFonts w:hint="default" w:ascii="Times New Roman" w:hAnsi="Times New Roman" w:eastAsia="仿宋" w:cs="Times New Roman"/>
          <w:sz w:val="24"/>
          <w:szCs w:val="24"/>
        </w:rPr>
        <w:t>133.76</w:t>
      </w:r>
      <w:r>
        <w:rPr>
          <w:rFonts w:hint="default" w:ascii="Times New Roman" w:hAnsi="Times New Roman" w:eastAsia="仿宋" w:cs="Times New Roman"/>
          <w:sz w:val="24"/>
          <w:szCs w:val="24"/>
        </w:rPr>
        <w:t>万元，欠息余额为</w:t>
      </w:r>
      <w:r>
        <w:rPr>
          <w:rFonts w:hint="default" w:ascii="Times New Roman" w:hAnsi="Times New Roman" w:eastAsia="仿宋" w:cs="Times New Roman"/>
          <w:sz w:val="24"/>
          <w:szCs w:val="24"/>
        </w:rPr>
        <w:t>2.86</w:t>
      </w:r>
      <w:r>
        <w:rPr>
          <w:rFonts w:hint="default" w:ascii="Times New Roman" w:hAnsi="Times New Roman" w:eastAsia="仿宋" w:cs="Times New Roman"/>
          <w:sz w:val="24"/>
          <w:szCs w:val="24"/>
        </w:rPr>
        <w:t>万元，本息合计</w:t>
      </w:r>
      <w:r>
        <w:rPr>
          <w:rFonts w:hint="default" w:ascii="Times New Roman" w:hAnsi="Times New Roman" w:eastAsia="仿宋" w:cs="Times New Roman"/>
          <w:sz w:val="24"/>
          <w:szCs w:val="24"/>
        </w:rPr>
        <w:t>136.62</w:t>
      </w:r>
      <w:r>
        <w:rPr>
          <w:rFonts w:hint="default" w:ascii="Times New Roman" w:hAnsi="Times New Roman" w:eastAsia="仿宋" w:cs="Times New Roman"/>
          <w:sz w:val="24"/>
          <w:szCs w:val="24"/>
        </w:rPr>
        <w:t>万元，抵押权利价值为</w:t>
      </w:r>
      <w:r>
        <w:rPr>
          <w:rFonts w:hint="default" w:ascii="Times New Roman" w:hAnsi="Times New Roman" w:eastAsia="仿宋" w:cs="Times New Roman"/>
          <w:sz w:val="24"/>
          <w:szCs w:val="24"/>
        </w:rPr>
        <w:t>140.00</w:t>
      </w:r>
      <w:r>
        <w:rPr>
          <w:rFonts w:hint="default" w:ascii="Times New Roman" w:hAnsi="Times New Roman" w:eastAsia="仿宋" w:cs="Times New Roman"/>
          <w:sz w:val="24"/>
          <w:szCs w:val="24"/>
        </w:rPr>
        <w:t>万元。</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根据贵行与债务人</w:t>
      </w:r>
      <w:r>
        <w:rPr>
          <w:rFonts w:hint="eastAsia" w:eastAsia="仿宋" w:cs="Times New Roman"/>
          <w:sz w:val="24"/>
          <w:szCs w:val="24"/>
          <w:lang w:val="en-US" w:eastAsia="zh-CN"/>
        </w:rPr>
        <w:t>李永超</w:t>
      </w:r>
      <w:r>
        <w:rPr>
          <w:rFonts w:hint="eastAsia" w:eastAsia="仿宋" w:cs="Times New Roman"/>
          <w:sz w:val="24"/>
          <w:szCs w:val="24"/>
          <w:lang w:val="en-US" w:eastAsia="zh-CN"/>
        </w:rPr>
        <w:t>户</w:t>
      </w:r>
      <w:r>
        <w:rPr>
          <w:rFonts w:hint="default" w:ascii="Times New Roman" w:hAnsi="Times New Roman" w:eastAsia="仿宋" w:cs="Times New Roman"/>
          <w:sz w:val="24"/>
          <w:szCs w:val="24"/>
          <w:lang w:val="en-US" w:eastAsia="zh-CN"/>
        </w:rPr>
        <w:t>及相关当事方签订的贷款合同、借款凭据、抵押合同、保证合同等资料，本次债权价值分析范围为：抵（质）押物价值、保全资产价值、</w:t>
      </w:r>
      <w:r>
        <w:rPr>
          <w:rFonts w:hint="eastAsia" w:eastAsia="仿宋" w:cs="Times New Roman"/>
          <w:sz w:val="24"/>
          <w:szCs w:val="24"/>
          <w:lang w:val="en-US" w:eastAsia="zh-CN"/>
        </w:rPr>
        <w:t>债务人</w:t>
      </w:r>
      <w:r>
        <w:rPr>
          <w:rFonts w:hint="default" w:ascii="Times New Roman" w:hAnsi="Times New Roman" w:eastAsia="仿宋" w:cs="Times New Roman"/>
          <w:sz w:val="24"/>
          <w:szCs w:val="24"/>
          <w:lang w:val="en-US" w:eastAsia="zh-CN"/>
        </w:rPr>
        <w:t>的偿债能力、保证人的偿债能力及其他偿债资金来源等五个方面。其中，抵押物情况如下：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196"/>
        <w:gridCol w:w="1316"/>
        <w:gridCol w:w="1566"/>
        <w:gridCol w:w="836"/>
        <w:gridCol w:w="929"/>
        <w:gridCol w:w="1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房屋名称</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苏（2022）苏州市不动产权第6100060号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李永超</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江苏省苏州市吴中区木渎镇苏胥湾花园1幢1502室</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15层</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88.73</w:t>
            </w:r>
          </w:p>
        </w:tc>
      </w:tr>
    </w:tbl>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9" w:name="_Toc3814"/>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w:t>
      </w:r>
      <w:bookmarkStart w:id="30" w:name="_Hlt475689554"/>
      <w:r>
        <w:rPr>
          <w:rFonts w:hint="default" w:ascii="Times New Roman" w:hAnsi="Times New Roman" w:eastAsia="仿宋" w:cs="Times New Roman"/>
          <w:sz w:val="28"/>
          <w:szCs w:val="28"/>
        </w:rPr>
        <w:t>类</w:t>
      </w:r>
      <w:bookmarkEnd w:id="30"/>
      <w:r>
        <w:rPr>
          <w:rFonts w:hint="default" w:ascii="Times New Roman" w:hAnsi="Times New Roman" w:eastAsia="仿宋" w:cs="Times New Roman"/>
          <w:sz w:val="28"/>
          <w:szCs w:val="28"/>
        </w:rPr>
        <w:t>型</w:t>
      </w:r>
      <w:r>
        <w:rPr>
          <w:rFonts w:hint="default" w:ascii="Times New Roman" w:hAnsi="Times New Roman" w:eastAsia="仿宋" w:cs="Times New Roman"/>
          <w:sz w:val="28"/>
          <w:szCs w:val="28"/>
        </w:rPr>
        <w:fldChar w:fldCharType="end"/>
      </w:r>
      <w:bookmarkEnd w:id="29"/>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rPr>
      </w:pPr>
      <w:r>
        <w:rPr>
          <w:rFonts w:hint="default" w:ascii="Times New Roman" w:hAnsi="Times New Roman" w:eastAsia="仿宋" w:cs="Times New Roman"/>
        </w:rPr>
        <w:t>价值类型包括市场价值和市场价值以外的价值类型。市场价值以外的价值类型一般包括投资价值、在用价值、清算价值、残余价值等。根据分析目的、市场条件、委托价值分析资产的实际状况，且委托人拟将持有的金融不良资产在短时间内强制清算或变现，故本次价值分析我们选用了清算价值类型。</w:t>
      </w:r>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lang w:eastAsia="zh-CN"/>
        </w:rPr>
      </w:pPr>
      <w:r>
        <w:rPr>
          <w:rFonts w:hint="default" w:ascii="Times New Roman" w:hAnsi="Times New Roman" w:eastAsia="仿宋" w:cs="Times New Roman"/>
        </w:rPr>
        <w:t>清算价值是指价值分析对象处于被迫出售、快速变现等非正常市场条件下的价值估计数额</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1" w:name="_Toc2353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32" w:name="_Hlt475689570"/>
      <w:r>
        <w:rPr>
          <w:rFonts w:hint="default" w:ascii="Times New Roman" w:hAnsi="Times New Roman" w:eastAsia="仿宋" w:cs="Times New Roman"/>
          <w:sz w:val="28"/>
          <w:szCs w:val="28"/>
        </w:rPr>
        <w:t>价值分析基</w:t>
      </w:r>
      <w:bookmarkEnd w:id="32"/>
      <w:r>
        <w:rPr>
          <w:rFonts w:hint="default" w:ascii="Times New Roman" w:hAnsi="Times New Roman" w:eastAsia="仿宋" w:cs="Times New Roman"/>
          <w:sz w:val="28"/>
          <w:szCs w:val="28"/>
        </w:rPr>
        <w:t>准日</w:t>
      </w:r>
      <w:r>
        <w:rPr>
          <w:rFonts w:hint="default" w:ascii="Times New Roman" w:hAnsi="Times New Roman" w:eastAsia="仿宋" w:cs="Times New Roman"/>
          <w:sz w:val="28"/>
          <w:szCs w:val="28"/>
        </w:rPr>
        <w:fldChar w:fldCharType="end"/>
      </w:r>
      <w:bookmarkEnd w:id="31"/>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本项目资产价值分析基准日是</w:t>
      </w:r>
      <w:r>
        <w:rPr>
          <w:rFonts w:hint="eastAsia" w:eastAsia="仿宋" w:cs="Times New Roman"/>
          <w:szCs w:val="24"/>
          <w:lang w:eastAsia="zh-CN"/>
        </w:rPr>
        <w:t>2025年6月30日</w:t>
      </w:r>
      <w:r>
        <w:rPr>
          <w:rFonts w:hint="default" w:ascii="Times New Roman" w:hAnsi="Times New Roman" w:eastAsia="仿宋" w:cs="Times New Roman"/>
          <w:szCs w:val="24"/>
        </w:rPr>
        <w:t>。</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价值分析基准日是根据价值分析目的，并尽可能地与相关经济行为的实现日接近原则由委托人确定，价值分析基准日与业务委托合同载明日期一致。</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价值分析工作取价标准为价值分析基准日有效的价格取费标准。</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3" w:name="_Toc30321"/>
      <w:r>
        <w:rPr>
          <w:rFonts w:hint="default" w:ascii="Times New Roman" w:hAnsi="Times New Roman" w:eastAsia="仿宋" w:cs="Times New Roman"/>
          <w:sz w:val="28"/>
          <w:szCs w:val="28"/>
        </w:rPr>
        <w:t>价值分析思路和方法</w:t>
      </w:r>
      <w:bookmarkEnd w:id="33"/>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价值分析思路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对债权资产进行价值分析时可能存在多种适用的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分析方法，不同的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分析方法由于</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分析思路和相关假设条件、限制条件不同，得出的结论可能不同。因此债权资产价值分析应当综合考虑各种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分析途径与方法，选用一种或多种适用的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分析方法，并对各种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分析方法形成的价值分析结论进行对比分析，形成最终价值分析结论。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鉴于不良债权资产形成的复杂性、多样性以及</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分析过程中的一些不确定性因素，债权资产价值分析比其他资产的价值评估和价值分析复杂。因此债权资产价值分析是对债权资产在</w:t>
      </w:r>
      <w:r>
        <w:rPr>
          <w:rFonts w:hint="default" w:ascii="Times New Roman" w:hAnsi="Times New Roman" w:eastAsia="仿宋" w:cs="Times New Roman"/>
          <w:sz w:val="24"/>
          <w:szCs w:val="24"/>
          <w:lang w:eastAsia="zh-CN"/>
        </w:rPr>
        <w:t>分析</w:t>
      </w:r>
      <w:r>
        <w:rPr>
          <w:rFonts w:hint="default" w:ascii="Times New Roman" w:hAnsi="Times New Roman" w:eastAsia="仿宋" w:cs="Times New Roman"/>
          <w:sz w:val="24"/>
          <w:szCs w:val="24"/>
        </w:rPr>
        <w:t>基准日的价值或价值可实现程度进行分析、估算并形成专业意见的行为或过程，其分析方法主要基于两种途径：一种是以债务人和债务责任关联方为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分析范围的途径，主要包括假设清算法、现金流偿债法和其他适用方法；另一种是以债权本身为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实际上是从债权资产涉及的债务人和债务责任关联方偿还债务能力角度进行分析的途径，主要适用于债务人或债务责任关联方主体资格存在、债务人或债务责任关联方配合并能够提供产权证明及近期财务状况等基本资料的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分析范围的途径是指</w:t>
      </w:r>
      <w:r>
        <w:rPr>
          <w:rFonts w:hint="default" w:ascii="Times New Roman" w:hAnsi="Times New Roman" w:eastAsia="仿宋" w:cs="Times New Roman"/>
          <w:sz w:val="24"/>
          <w:szCs w:val="24"/>
          <w:lang w:val="en-US" w:eastAsia="zh-CN"/>
        </w:rPr>
        <w:t>评估人员</w:t>
      </w:r>
      <w:r>
        <w:rPr>
          <w:rFonts w:hint="default" w:ascii="Times New Roman" w:hAnsi="Times New Roman" w:eastAsia="仿宋" w:cs="Times New Roman"/>
          <w:sz w:val="24"/>
          <w:szCs w:val="24"/>
        </w:rPr>
        <w:t>基于债权人所掌握的材料，通过市场调查、比较类似交易案例以及专家估算等手段对债权资产价值进行综合分析的一种途径。这一途径主要适用于得不到债务人、债务责任关联方配合或债务人、债务责任关联方不具备相关资料的情况，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w:t>
      </w:r>
      <w:r>
        <w:rPr>
          <w:rFonts w:hint="default" w:ascii="Times New Roman" w:hAnsi="Times New Roman" w:eastAsia="仿宋" w:cs="Times New Roman"/>
          <w:sz w:val="24"/>
          <w:szCs w:val="24"/>
          <w:lang w:eastAsia="zh-CN"/>
        </w:rPr>
        <w:t>价值分析</w:t>
      </w:r>
      <w:r>
        <w:rPr>
          <w:rFonts w:hint="default" w:ascii="Times New Roman" w:hAnsi="Times New Roman" w:eastAsia="仿宋" w:cs="Times New Roman"/>
          <w:sz w:val="24"/>
          <w:szCs w:val="24"/>
        </w:rPr>
        <w:t>由于得不到债务人、债务责任关联方配合，故</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分析人员选择采用以债权资产本身为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分析范围的途径进行分析。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对于采用抵押方式的债权，分析人员对债务</w:t>
      </w:r>
      <w:r>
        <w:rPr>
          <w:rFonts w:hint="eastAsia" w:eastAsia="仿宋" w:cs="Times New Roman"/>
          <w:sz w:val="24"/>
          <w:szCs w:val="24"/>
          <w:lang w:val="en-US" w:eastAsia="zh-CN"/>
        </w:rPr>
        <w:t>人</w:t>
      </w:r>
      <w:r>
        <w:rPr>
          <w:rFonts w:hint="default" w:ascii="Times New Roman" w:hAnsi="Times New Roman" w:eastAsia="仿宋" w:cs="Times New Roman"/>
          <w:sz w:val="24"/>
          <w:szCs w:val="24"/>
          <w:lang w:val="en-US" w:eastAsia="zh-CN"/>
        </w:rPr>
        <w:t>抵押给中国工商银行股份有限公司苏州分行的抵押物进行价值估算，确定债权资产价值。</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价值分析方法</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抵押物概况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本次债权涉及的抵押物具体情况如下表：</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154"/>
        <w:gridCol w:w="1324"/>
        <w:gridCol w:w="1663"/>
        <w:gridCol w:w="787"/>
        <w:gridCol w:w="962"/>
        <w:gridCol w:w="1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苏（2022）苏州市不动产权第6100060号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李永超</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江苏省苏州市吴中区木渎镇苏胥湾花园1幢1502室</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15层</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88.73</w:t>
            </w:r>
          </w:p>
        </w:tc>
      </w:tr>
    </w:tbl>
    <w:p>
      <w:pPr>
        <w:keepNext w:val="0"/>
        <w:keepLines w:val="0"/>
        <w:pageBreakBefore w:val="0"/>
        <w:widowControl w:val="0"/>
        <w:numPr>
          <w:ilvl w:val="0"/>
          <w:numId w:val="18"/>
        </w:numPr>
        <w:kinsoku/>
        <w:wordWrap/>
        <w:overflowPunct/>
        <w:topLinePunct w:val="0"/>
        <w:autoSpaceDE/>
        <w:autoSpaceDN/>
        <w:bidi w:val="0"/>
        <w:adjustRightInd/>
        <w:snapToGrid/>
        <w:spacing w:before="164" w:beforeLines="50" w:line="360" w:lineRule="auto"/>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抵押物价值估算方法</w:t>
      </w:r>
    </w:p>
    <w:p>
      <w:pPr>
        <w:autoSpaceDE w:val="0"/>
        <w:autoSpaceDN w:val="0"/>
        <w:adjustRightInd w:val="0"/>
        <w:ind w:firstLine="480" w:firstLineChars="200"/>
        <w:jc w:val="both"/>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抵押物可偿债金额为抵押物可回收金额、资产抵押债权金额、</w:t>
      </w:r>
      <w:r>
        <w:rPr>
          <w:rFonts w:hint="eastAsia" w:ascii="Times New Roman" w:hAnsi="Times New Roman" w:eastAsia="仿宋" w:cs="Times New Roman"/>
          <w:szCs w:val="24"/>
          <w:lang w:val="en-US" w:eastAsia="zh-CN"/>
        </w:rPr>
        <w:t>抵押</w:t>
      </w:r>
      <w:r>
        <w:rPr>
          <w:rFonts w:hint="default" w:ascii="Times New Roman" w:hAnsi="Times New Roman" w:eastAsia="仿宋" w:cs="Times New Roman"/>
          <w:szCs w:val="24"/>
          <w:lang w:val="en-US" w:eastAsia="zh-CN"/>
        </w:rPr>
        <w:t>权利价值三者中孰低者。</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抵押物可回收金额=抵押物正常交易条件下的市场价值×快速变现系数×折现系数</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抵押物处置费用</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安置费用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资产抵押债权金额为资产进行抵押所确定的金额，具体以相关登记信息为依据确定。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eastAsia" w:eastAsia="仿宋" w:cs="Times New Roman"/>
          <w:szCs w:val="24"/>
          <w:lang w:val="en-US" w:eastAsia="zh-CN"/>
        </w:rPr>
        <w:t>抵押</w:t>
      </w:r>
      <w:r>
        <w:rPr>
          <w:rFonts w:hint="default" w:ascii="Times New Roman" w:hAnsi="Times New Roman" w:eastAsia="仿宋" w:cs="Times New Roman"/>
          <w:szCs w:val="24"/>
          <w:lang w:val="en-US" w:eastAsia="zh-CN"/>
        </w:rPr>
        <w:t>权利价值为被担保主债权数额，具体以相关登记信息为依据确定。</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抵押物正常交易条件下的市场价值</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right="0" w:righ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由于本次抵押物为住宅类房地产，根据市场调查，房地产所处地区住宅用房交易活跃，交易价格透明，根据价值分析目的、价值分析对象、价值类型、资料收集情况等，市场法能较好体现其市场价值。因此，本次采用市场法对抵押物进行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市场法是依据替代原则，通过对与待估房地产类似的参照物的交易价格进行修正调整，得出待估房地产价值的方法。房地产评估的市场法也称为比较法。是在价值分析基准日的近期房地产市场中搜集多个与待估房地产在区位、实物、权益状况、交易方式、成交日期、用途等具有可比性的类似房地产交易实例，从中选取不少于3个交易类型适合价值分析目的、成交日期接近价值分析基准日、成交价格为正常价格或可以修正为正常价格的交易实例为可比实例，建立比较基础，然后采用直接比较调整的方式、按百分比调整的方法，进行交易情况修正、市场状况调整和房地产状况调整等，最后求取待估房地产于价值分析基准日的比准价格。计算公式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房地产估值＝可比实例成交价格×（正常交易情况指数/可比实例交易情况指数）×（基准日市场价格指数/可比实例交易日市场价格指数）×（待估对象区位因素条件指数/可比实例区位因素条件指数）×（待估对象实物因素条件指数/可比实例实物因素条件指数）×（待估对象权益状况指数/可比实例权益状况指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经估算，抵押物正常交易条件下的市场价值具体如下：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756"/>
        <w:gridCol w:w="2162"/>
        <w:gridCol w:w="1397"/>
        <w:gridCol w:w="1532"/>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债务人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房地产单价</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（元/㎡）</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市场价值</w:t>
            </w:r>
            <w:r>
              <w:rPr>
                <w:rFonts w:hint="default" w:ascii="Times New Roman" w:hAnsi="Times New Roman" w:eastAsia="仿宋" w:cs="Times New Roman"/>
                <w:sz w:val="21"/>
                <w:szCs w:val="21"/>
                <w:vertAlign w:val="baseline"/>
                <w:lang w:val="en-US" w:eastAsia="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李永超、段红宇</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江苏省苏州市吴中区木渎镇苏胥湾花园1幢1502室</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88.73</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13,894.00</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1,232,815.00</w:t>
            </w:r>
          </w:p>
        </w:tc>
      </w:tr>
    </w:tbl>
    <w:p>
      <w:pPr>
        <w:keepNext w:val="0"/>
        <w:keepLines w:val="0"/>
        <w:pageBreakBefore w:val="0"/>
        <w:widowControl w:val="0"/>
        <w:numPr>
          <w:ilvl w:val="0"/>
          <w:numId w:val="19"/>
        </w:numPr>
        <w:kinsoku/>
        <w:wordWrap/>
        <w:overflowPunct/>
        <w:topLinePunct w:val="0"/>
        <w:autoSpaceDE/>
        <w:autoSpaceDN/>
        <w:bidi w:val="0"/>
        <w:adjustRightInd/>
        <w:snapToGrid/>
        <w:spacing w:before="164" w:beforeLines="5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抵押物可变现净值的确定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估算时根据有关政策，结合委估资产处置的特点，分析影响价值分析对象强制变现的因素构成，在证据较为充分的前提下将这些因素体现在价值分析方法的运用中。这些因素包括但不限于以下因素：房地产的价值大小、房地产的区位、房地产的通用性、房地产的独立使用性、房地产的市场状况以及房地产的处置方式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快速变现系数=价值大小调整系数×区位调整系数×通用性调整系数×独立使用性调整系数×市场状况调整系数×处置方式调整系数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经计算，快速变现系数为</w:t>
      </w:r>
      <w:r>
        <w:rPr>
          <w:rFonts w:hint="default" w:ascii="Times New Roman" w:hAnsi="Times New Roman" w:eastAsia="仿宋" w:cs="Times New Roman"/>
          <w:sz w:val="24"/>
          <w:szCs w:val="24"/>
          <w:lang w:val="en-US" w:eastAsia="zh-CN"/>
        </w:rPr>
        <w:t>0.7</w:t>
      </w:r>
      <w:r>
        <w:rPr>
          <w:rFonts w:hint="default" w:ascii="Times New Roman" w:hAnsi="Times New Roman" w:eastAsia="仿宋"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=抵押物正常交易条件下的市场价值×快速变现系数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1,232,815.00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0.7</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862,971.00</w:t>
      </w:r>
      <w:r>
        <w:rPr>
          <w:rFonts w:hint="default" w:ascii="Times New Roman" w:hAnsi="Times New Roman" w:eastAsia="仿宋" w:cs="Times New Roman"/>
          <w:sz w:val="24"/>
          <w:szCs w:val="24"/>
          <w:lang w:val="en-US" w:eastAsia="zh-CN"/>
        </w:rPr>
        <w:t>元（取整）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sz w:val="24"/>
          <w:szCs w:val="24"/>
          <w:lang w:val="en-US" w:eastAsia="zh-CN"/>
        </w:rPr>
        <w:t>根据委托人提供的抵押物处置计划，预计抵押物清收将于</w:t>
      </w:r>
      <w:r>
        <w:rPr>
          <w:rFonts w:hint="default" w:ascii="Times New Roman" w:hAnsi="Times New Roman" w:eastAsia="仿宋" w:cs="Times New Roman"/>
          <w:sz w:val="24"/>
          <w:szCs w:val="24"/>
          <w:lang w:val="en-US" w:eastAsia="zh-CN"/>
        </w:rPr>
        <w:t>第三年下半年</w:t>
      </w:r>
      <w:r>
        <w:rPr>
          <w:rFonts w:hint="default" w:ascii="Times New Roman" w:hAnsi="Times New Roman" w:eastAsia="仿宋" w:cs="Times New Roman"/>
          <w:sz w:val="24"/>
          <w:szCs w:val="24"/>
          <w:lang w:val="en-US" w:eastAsia="zh-CN"/>
        </w:rPr>
        <w:t>完成，因此折现系数确定方法如下：本次采用全国银行间同业拆借中心公布的1年期贷款市场报价利率（LPR）作为折现率。截至价值分析基准日，1年期LPR为</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val="en-US" w:eastAsia="zh-CN"/>
        </w:rPr>
        <w:t>。根据抵押物处置计划确定折现年限为</w:t>
      </w:r>
      <w:r>
        <w:rPr>
          <w:rFonts w:hint="default" w:ascii="Times New Roman" w:hAnsi="Times New Roman" w:eastAsia="仿宋" w:cs="Times New Roman"/>
          <w:sz w:val="24"/>
          <w:szCs w:val="24"/>
          <w:lang w:val="en-US" w:eastAsia="zh-CN"/>
        </w:rPr>
        <w:t>2.25</w:t>
      </w:r>
      <w:r>
        <w:rPr>
          <w:rFonts w:hint="default" w:ascii="Times New Roman" w:hAnsi="Times New Roman" w:eastAsia="仿宋" w:cs="Times New Roman"/>
          <w:sz w:val="24"/>
          <w:szCs w:val="24"/>
          <w:lang w:val="en-US" w:eastAsia="zh-CN"/>
        </w:rPr>
        <w:t>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折现系数=1/（1+</w:t>
      </w:r>
      <w:r>
        <w:rPr>
          <w:rFonts w:hint="default" w:ascii="Times New Roman" w:hAnsi="Times New Roman" w:eastAsia="仿宋" w:cs="Times New Roman"/>
          <w:kern w:val="2"/>
          <w:sz w:val="24"/>
          <w:szCs w:val="24"/>
          <w:lang w:val="en-US" w:eastAsia="zh-CN" w:bidi="ar-SA"/>
        </w:rPr>
        <w:t>3%</w:t>
      </w:r>
      <w:r>
        <w:rPr>
          <w:rFonts w:hint="default" w:ascii="Times New Roman" w:hAnsi="Times New Roman" w:eastAsia="仿宋" w:cs="Times New Roman"/>
          <w:kern w:val="2"/>
          <w:sz w:val="24"/>
          <w:szCs w:val="24"/>
          <w:lang w:val="en-US" w:eastAsia="zh-CN" w:bidi="ar-SA"/>
        </w:rPr>
        <w:t>）^</w:t>
      </w:r>
      <w:r>
        <w:rPr>
          <w:rFonts w:hint="default" w:ascii="Times New Roman" w:hAnsi="Times New Roman" w:eastAsia="仿宋" w:cs="Times New Roman"/>
          <w:kern w:val="2"/>
          <w:sz w:val="24"/>
          <w:szCs w:val="24"/>
          <w:lang w:val="en-US" w:eastAsia="zh-CN" w:bidi="ar-SA"/>
        </w:rPr>
        <w:t>2.25</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 xml:space="preserve">        =</w:t>
      </w:r>
      <w:r>
        <w:rPr>
          <w:rFonts w:hint="default" w:ascii="Times New Roman" w:hAnsi="Times New Roman" w:eastAsia="仿宋" w:cs="Times New Roman"/>
          <w:kern w:val="2"/>
          <w:sz w:val="24"/>
          <w:szCs w:val="24"/>
          <w:lang w:val="en-US" w:eastAsia="zh-CN" w:bidi="ar-SA"/>
        </w:rPr>
        <w:t>0.9357</w:t>
      </w:r>
      <w:r>
        <w:rPr>
          <w:rFonts w:hint="default" w:ascii="Times New Roman" w:hAnsi="Times New Roman" w:eastAsia="仿宋" w:cs="Times New Roman"/>
          <w:kern w:val="2"/>
          <w:sz w:val="24"/>
          <w:szCs w:val="24"/>
          <w:lang w:val="en-US" w:eastAsia="zh-CN" w:bidi="ar-SA"/>
        </w:rPr>
        <w:t>（保留四位小数）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kern w:val="2"/>
          <w:sz w:val="24"/>
          <w:szCs w:val="24"/>
          <w:lang w:val="en-US" w:eastAsia="zh-CN" w:bidi="ar-SA"/>
        </w:rPr>
        <w:t>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862,971.00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0.9357</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807,482.00</w:t>
      </w:r>
      <w:r>
        <w:rPr>
          <w:rFonts w:hint="default" w:ascii="Times New Roman" w:hAnsi="Times New Roman" w:eastAsia="仿宋" w:cs="Times New Roman"/>
          <w:sz w:val="24"/>
          <w:szCs w:val="24"/>
          <w:lang w:val="en-US" w:eastAsia="zh-CN"/>
        </w:rPr>
        <w:t>元（取整）</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抵押物处置费用</w:t>
      </w:r>
      <w:r>
        <w:rPr>
          <w:rFonts w:hint="default" w:ascii="Times New Roman" w:hAnsi="Times New Roman" w:eastAsia="仿宋" w:cs="Times New Roman"/>
          <w:sz w:val="24"/>
          <w:szCs w:val="24"/>
          <w:lang w:val="en-US" w:eastAsia="zh-CN"/>
        </w:rPr>
        <w:t>及安置费用</w:t>
      </w:r>
      <w:r>
        <w:rPr>
          <w:rFonts w:hint="default" w:ascii="Times New Roman" w:hAnsi="Times New Roman" w:eastAsia="仿宋" w:cs="Times New Roman"/>
          <w:sz w:val="24"/>
          <w:szCs w:val="24"/>
          <w:lang w:val="en-US" w:eastAsia="zh-CN"/>
        </w:rPr>
        <w:t>的确定</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kern w:val="2"/>
          <w:sz w:val="24"/>
          <w:szCs w:val="24"/>
          <w:lang w:val="en-US" w:eastAsia="zh-CN" w:bidi="ar-SA"/>
        </w:rPr>
        <w:t>依据《人民法院诉讼收费办法》及民间借贷纠纷律师费收费标准，确定抵押物处置费用为</w:t>
      </w:r>
      <w:r>
        <w:rPr>
          <w:rFonts w:hint="default" w:ascii="Times New Roman" w:hAnsi="Times New Roman" w:eastAsia="仿宋" w:cs="Times New Roman"/>
          <w:kern w:val="2"/>
          <w:sz w:val="24"/>
          <w:szCs w:val="24"/>
          <w:lang w:val="en-US" w:eastAsia="zh-CN" w:bidi="ar-SA"/>
        </w:rPr>
        <w:t>29,032.00</w:t>
      </w:r>
      <w:r>
        <w:rPr>
          <w:rFonts w:hint="default" w:ascii="Times New Roman" w:hAnsi="Times New Roman" w:eastAsia="仿宋" w:cs="Times New Roman"/>
          <w:kern w:val="2"/>
          <w:sz w:val="24"/>
          <w:szCs w:val="24"/>
          <w:lang w:val="en-US" w:eastAsia="zh-CN" w:bidi="ar-SA"/>
        </w:rPr>
        <w:t>元。</w:t>
      </w:r>
      <w:r>
        <w:rPr>
          <w:rFonts w:hint="default" w:ascii="Times New Roman" w:hAnsi="Times New Roman" w:eastAsia="仿宋" w:cs="Times New Roman"/>
          <w:kern w:val="2"/>
          <w:sz w:val="24"/>
          <w:szCs w:val="24"/>
          <w:lang w:val="en-US" w:eastAsia="zh-CN" w:bidi="ar-SA"/>
        </w:rPr>
        <w:t>同时，由于抵押物为债务人的唯一住房，需考虑安置费用，根据委托人提供的资料，本次考虑安置费用为120,000.00元。</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r>
        <w:rPr>
          <w:rFonts w:hint="default" w:ascii="Times New Roman" w:hAnsi="Times New Roman" w:eastAsia="仿宋" w:cs="Times New Roman"/>
          <w:sz w:val="24"/>
          <w:szCs w:val="24"/>
          <w:lang w:val="en-US" w:eastAsia="zh-CN"/>
        </w:rPr>
        <w:t>抵押物折现价值-抵押物处置费用-安置费用</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807,482.00-29,032.00-120,000.00</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658,450.00</w:t>
      </w:r>
      <w:r>
        <w:rPr>
          <w:rFonts w:hint="default" w:ascii="Times New Roman" w:hAnsi="Times New Roman" w:eastAsia="仿宋" w:cs="Times New Roman"/>
          <w:sz w:val="24"/>
          <w:szCs w:val="24"/>
          <w:lang w:val="en-US" w:eastAsia="zh-CN"/>
        </w:rPr>
        <w:t>元</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分析结论</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left="0" w:leftChars="0" w:right="0" w:rightChars="0" w:firstLine="480" w:firstLineChars="200"/>
        <w:textAlignment w:val="auto"/>
        <w:rPr>
          <w:rFonts w:hint="default" w:ascii="Times New Roman" w:hAnsi="Times New Roman" w:eastAsia="仿宋" w:cs="Times New Roman"/>
          <w:color w:val="auto"/>
          <w:kern w:val="0"/>
          <w:szCs w:val="24"/>
        </w:rPr>
      </w:pPr>
      <w:r>
        <w:rPr>
          <w:rFonts w:hint="default" w:ascii="Times New Roman" w:hAnsi="Times New Roman" w:eastAsia="仿宋" w:cs="Times New Roman"/>
          <w:lang w:val="en-US" w:eastAsia="zh-CN"/>
        </w:rPr>
        <w:t>由于抵押物可偿债金额为抵押物可回收金额、资产抵押债权金额、抵押权利价值三者中孰低者，抵押物可回收金额为658,450.00元，资产抵押债权金额为1,366,233.69元，抵押权利价值为1,400,000.00元，抵押物可回收金额为三者最低值，所以李永超户债权资产分析价值为抵押物可回收金额，即658,450.00元。</w:t>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p>
    <w:bookmarkEnd w:id="21"/>
    <w:bookmarkEnd w:id="22"/>
    <w:bookmarkEnd w:id="23"/>
    <w:bookmarkEnd w:id="24"/>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4" w:name="_Toc14196"/>
      <w:bookmarkStart w:id="35" w:name="_Toc477429873"/>
      <w:bookmarkStart w:id="36" w:name="_Toc445967582"/>
      <w:bookmarkStart w:id="37" w:name="_Toc445967717"/>
      <w:bookmarkStart w:id="38" w:name="_Toc469811363"/>
      <w:bookmarkStart w:id="39" w:name="OLE_LINK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0" w:name="_Hlt475689621"/>
      <w:r>
        <w:rPr>
          <w:rFonts w:hint="default" w:ascii="Times New Roman" w:hAnsi="Times New Roman" w:eastAsia="仿宋" w:cs="Times New Roman"/>
          <w:sz w:val="28"/>
          <w:szCs w:val="28"/>
        </w:rPr>
        <w:t>价值分析程序实</w:t>
      </w:r>
      <w:bookmarkEnd w:id="40"/>
      <w:r>
        <w:rPr>
          <w:rFonts w:hint="default" w:ascii="Times New Roman" w:hAnsi="Times New Roman" w:eastAsia="仿宋" w:cs="Times New Roman"/>
          <w:sz w:val="28"/>
          <w:szCs w:val="28"/>
        </w:rPr>
        <w:t>施过程和情况</w:t>
      </w:r>
      <w:r>
        <w:rPr>
          <w:rFonts w:hint="default" w:ascii="Times New Roman" w:hAnsi="Times New Roman" w:eastAsia="仿宋" w:cs="Times New Roman"/>
          <w:sz w:val="28"/>
          <w:szCs w:val="28"/>
        </w:rPr>
        <w:fldChar w:fldCharType="end"/>
      </w:r>
      <w:bookmarkEnd w:id="34"/>
    </w:p>
    <w:p>
      <w:pPr>
        <w:ind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本次债权价值分析工作包括价值分析前期工作、价值分析测算工作、汇总价值分析结论，撰写价值分析报告等，主要价值分析工作过程如下：</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接受委托阶段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了解此次经济行为及委托价值分析资产的有关情况，明确债权价值分析业务相关当事人、价值分析报告的使用范围、价值分析目的、价值分析基准日、价值分析对象和范围以及价值类型等基本事项，了解所涉及的需要批准的经济行为的审批情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经综合分析专业胜任能力和独立性及价值分析业务风险，确定接受委托，签订委托合同。</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根据规范要求，布置债权价值分析申报表和资料清单。</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了解可能会影响价值分析业务和价值分析结论的限制条件，按照本次债权资产的特点以及时间上的总体要求，拟定工作计划和方案，组织工作团队。</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现场调查及收集整理评估资料阶段</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指导企业相关人员进行填表与准备相关资料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指导企业相关的财务与资产员在清查的基础上，按照评估机构提供的</w:t>
      </w:r>
      <w:r>
        <w:rPr>
          <w:rFonts w:hint="default" w:ascii="Times New Roman" w:hAnsi="Times New Roman" w:eastAsia="仿宋" w:cs="Times New Roman"/>
          <w:sz w:val="24"/>
          <w:szCs w:val="24"/>
          <w:lang w:eastAsia="zh-CN"/>
        </w:rPr>
        <w:t>“申报明细表”</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资料清单</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及其填写要求，进行登记填报，同时收集</w:t>
      </w:r>
      <w:r>
        <w:rPr>
          <w:rFonts w:hint="default" w:ascii="Times New Roman" w:hAnsi="Times New Roman" w:eastAsia="仿宋" w:cs="Times New Roman"/>
          <w:sz w:val="24"/>
          <w:szCs w:val="24"/>
          <w:lang w:eastAsia="zh-CN"/>
        </w:rPr>
        <w:t>价值分析对象</w:t>
      </w:r>
      <w:r>
        <w:rPr>
          <w:rFonts w:hint="default" w:ascii="Times New Roman" w:hAnsi="Times New Roman" w:eastAsia="仿宋" w:cs="Times New Roman"/>
          <w:sz w:val="24"/>
          <w:szCs w:val="24"/>
        </w:rPr>
        <w:t>及其所涉及资产的产权归属证明文件</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债权相关方财务信息</w:t>
      </w:r>
      <w:r>
        <w:rPr>
          <w:rFonts w:hint="default" w:ascii="Times New Roman" w:hAnsi="Times New Roman" w:eastAsia="仿宋" w:cs="Times New Roman"/>
          <w:sz w:val="24"/>
          <w:szCs w:val="24"/>
        </w:rPr>
        <w:t>等的文件资料。</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初步审查企业提供的</w:t>
      </w:r>
      <w:r>
        <w:rPr>
          <w:rFonts w:hint="default" w:ascii="Times New Roman" w:hAnsi="Times New Roman" w:eastAsia="仿宋" w:cs="Times New Roman"/>
          <w:szCs w:val="24"/>
          <w:lang w:eastAsia="zh-CN"/>
        </w:rPr>
        <w:t>申报</w:t>
      </w:r>
      <w:r>
        <w:rPr>
          <w:rFonts w:hint="default" w:ascii="Times New Roman" w:hAnsi="Times New Roman" w:eastAsia="仿宋" w:cs="Times New Roman"/>
          <w:szCs w:val="24"/>
        </w:rPr>
        <w:t>明细表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通过查阅有关资料，了解涉及</w:t>
      </w:r>
      <w:r>
        <w:rPr>
          <w:rFonts w:hint="default" w:ascii="Times New Roman" w:hAnsi="Times New Roman" w:eastAsia="仿宋" w:cs="Times New Roman"/>
          <w:sz w:val="24"/>
          <w:szCs w:val="24"/>
          <w:lang w:eastAsia="zh-CN"/>
        </w:rPr>
        <w:t>价值分析范围</w:t>
      </w:r>
      <w:r>
        <w:rPr>
          <w:rFonts w:hint="default" w:ascii="Times New Roman" w:hAnsi="Times New Roman" w:eastAsia="仿宋" w:cs="Times New Roman"/>
          <w:sz w:val="24"/>
          <w:szCs w:val="24"/>
        </w:rPr>
        <w:t>内具体对象的详细状况。然后，审查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明细表，检查有无填列不全、资产项目不明确现象，并根据经验及掌握的有关资料，检查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明细表有无漏项等。</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现场调查阶段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因</w:t>
      </w:r>
      <w:r>
        <w:rPr>
          <w:rFonts w:hint="default" w:ascii="Times New Roman" w:hAnsi="Times New Roman" w:eastAsia="仿宋" w:cs="Times New Roman"/>
          <w:sz w:val="24"/>
          <w:szCs w:val="24"/>
          <w:lang w:val="en-US" w:eastAsia="zh-CN"/>
        </w:rPr>
        <w:t>债务人</w:t>
      </w:r>
      <w:r>
        <w:rPr>
          <w:rFonts w:hint="default" w:ascii="Times New Roman" w:hAnsi="Times New Roman" w:eastAsia="仿宋" w:cs="Times New Roman"/>
          <w:sz w:val="24"/>
          <w:szCs w:val="24"/>
          <w:lang w:eastAsia="zh-CN"/>
        </w:rPr>
        <w:t>无相关人员配合，本项目无法对抵押资产进行现场勘查工作</w:t>
      </w:r>
      <w:r>
        <w:rPr>
          <w:rFonts w:hint="default" w:ascii="Times New Roman" w:hAnsi="Times New Roman" w:eastAsia="仿宋" w:cs="Times New Roman"/>
          <w:sz w:val="24"/>
          <w:szCs w:val="24"/>
        </w:rPr>
        <w:t>。</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收集整理价值分析资料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 w:val="24"/>
          <w:szCs w:val="24"/>
        </w:rPr>
        <w:t>根据业务具体情况收集</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资料。收集的</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资料包括从委托人获取的内部资料；从政府部门、各类专业机构以及市场等其他渠道获取的外部资料。同时对收集的资料进行必要分析、归纳和整理，形成</w:t>
      </w:r>
      <w:r>
        <w:rPr>
          <w:rFonts w:hint="default" w:ascii="Times New Roman" w:hAnsi="Times New Roman" w:eastAsia="仿宋" w:cs="Times New Roman"/>
          <w:sz w:val="24"/>
          <w:szCs w:val="24"/>
          <w:lang w:val="en-US" w:eastAsia="zh-CN"/>
        </w:rPr>
        <w:t>分析</w:t>
      </w:r>
      <w:r>
        <w:rPr>
          <w:rFonts w:hint="default" w:ascii="Times New Roman" w:hAnsi="Times New Roman" w:eastAsia="仿宋" w:cs="Times New Roman"/>
          <w:sz w:val="24"/>
          <w:szCs w:val="24"/>
        </w:rPr>
        <w:t>估算和编制</w:t>
      </w:r>
      <w:r>
        <w:rPr>
          <w:rFonts w:hint="default" w:ascii="Times New Roman" w:hAnsi="Times New Roman" w:eastAsia="仿宋" w:cs="Times New Roman"/>
          <w:sz w:val="24"/>
          <w:szCs w:val="24"/>
          <w:lang w:eastAsia="zh-CN"/>
        </w:rPr>
        <w:t>价值分析报告</w:t>
      </w:r>
      <w:r>
        <w:rPr>
          <w:rFonts w:hint="default" w:ascii="Times New Roman" w:hAnsi="Times New Roman" w:eastAsia="仿宋" w:cs="Times New Roman"/>
          <w:sz w:val="24"/>
          <w:szCs w:val="24"/>
        </w:rPr>
        <w:t>的依据。</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价值分析测算阶段</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在明确业务基本事项的基础上，收集与资产相关的各种价格信息资料。</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根据价值分析目的及所收集的资料的情况，结合资产清查核实的结果，确定适当的价值分析方法进行分析。</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根据所采用的价值分析方法，估算所分析债权资产的价值。</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汇总、提交</w:t>
      </w:r>
      <w:r>
        <w:rPr>
          <w:rFonts w:hint="default" w:ascii="Times New Roman" w:hAnsi="Times New Roman" w:eastAsia="仿宋" w:cs="Times New Roman"/>
          <w:b/>
          <w:szCs w:val="24"/>
          <w:lang w:val="en-US" w:eastAsia="zh-CN"/>
        </w:rPr>
        <w:t>价值分析</w:t>
      </w:r>
      <w:r>
        <w:rPr>
          <w:rFonts w:hint="default" w:ascii="Times New Roman" w:hAnsi="Times New Roman" w:eastAsia="仿宋" w:cs="Times New Roman"/>
          <w:b/>
          <w:szCs w:val="24"/>
        </w:rPr>
        <w:t>报告阶段</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进行</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分析，对形成的初步</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进行综合分析、比较、判断、调整、修改和完善，形成</w:t>
      </w:r>
      <w:r>
        <w:rPr>
          <w:rFonts w:hint="default" w:ascii="Times New Roman" w:hAnsi="Times New Roman" w:eastAsia="仿宋" w:cs="Times New Roman"/>
          <w:szCs w:val="24"/>
          <w:lang w:eastAsia="zh-CN"/>
        </w:rPr>
        <w:t>价值分析结论</w:t>
      </w:r>
      <w:r>
        <w:rPr>
          <w:rFonts w:hint="default" w:ascii="Times New Roman" w:hAnsi="Times New Roman" w:eastAsia="仿宋" w:cs="Times New Roman"/>
          <w:szCs w:val="24"/>
        </w:rPr>
        <w:t>，编制初步</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经内部逐级复核，与委托人就</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有关内容进行必要沟通。</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最终由资产评估机构出具</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并按委托合同的要求提交</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按要求对工作底稿进行整理，与</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和其他材料一起形成</w:t>
      </w:r>
      <w:r>
        <w:rPr>
          <w:rFonts w:hint="default" w:ascii="Times New Roman" w:hAnsi="Times New Roman" w:eastAsia="仿宋" w:cs="Times New Roman"/>
          <w:szCs w:val="24"/>
          <w:lang w:eastAsia="zh-CN"/>
        </w:rPr>
        <w:t>价值分析</w:t>
      </w:r>
      <w:r>
        <w:rPr>
          <w:rFonts w:hint="default" w:ascii="Times New Roman" w:hAnsi="Times New Roman" w:eastAsia="仿宋" w:cs="Times New Roman"/>
          <w:szCs w:val="24"/>
        </w:rPr>
        <w:t>档案。</w:t>
      </w:r>
    </w:p>
    <w:bookmarkEnd w:id="35"/>
    <w:bookmarkEnd w:id="36"/>
    <w:bookmarkEnd w:id="37"/>
    <w:bookmarkEnd w:id="38"/>
    <w:bookmarkEnd w:id="39"/>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41" w:name="_Toc165180891"/>
      <w:bookmarkStart w:id="42" w:name="_Toc17062"/>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3" w:name="_Hlt475689978"/>
      <w:r>
        <w:rPr>
          <w:rFonts w:hint="default" w:ascii="Times New Roman" w:hAnsi="Times New Roman" w:eastAsia="仿宋" w:cs="Times New Roman"/>
          <w:sz w:val="28"/>
          <w:szCs w:val="28"/>
        </w:rPr>
        <w:t>价值分析假</w:t>
      </w:r>
      <w:bookmarkEnd w:id="43"/>
      <w:bookmarkStart w:id="44" w:name="_Hlt475689636"/>
      <w:r>
        <w:rPr>
          <w:rFonts w:hint="default" w:ascii="Times New Roman" w:hAnsi="Times New Roman" w:eastAsia="仿宋" w:cs="Times New Roman"/>
          <w:sz w:val="28"/>
          <w:szCs w:val="28"/>
        </w:rPr>
        <w:t>设</w:t>
      </w:r>
      <w:bookmarkEnd w:id="41"/>
      <w:bookmarkEnd w:id="44"/>
      <w:r>
        <w:rPr>
          <w:rFonts w:hint="default" w:ascii="Times New Roman" w:hAnsi="Times New Roman" w:eastAsia="仿宋" w:cs="Times New Roman"/>
          <w:sz w:val="28"/>
          <w:szCs w:val="28"/>
        </w:rPr>
        <w:fldChar w:fldCharType="end"/>
      </w:r>
      <w:bookmarkEnd w:id="42"/>
    </w:p>
    <w:p>
      <w:pPr>
        <w:pStyle w:val="54"/>
        <w:ind w:firstLine="480" w:firstLineChars="200"/>
        <w:rPr>
          <w:rFonts w:hint="default" w:ascii="Times New Roman" w:hAnsi="Times New Roman" w:eastAsia="仿宋" w:cs="Times New Roman"/>
          <w:sz w:val="24"/>
          <w:szCs w:val="22"/>
        </w:rPr>
      </w:pPr>
      <w:r>
        <w:rPr>
          <w:rFonts w:hint="default" w:ascii="Times New Roman" w:hAnsi="Times New Roman" w:eastAsia="仿宋" w:cs="Times New Roman"/>
          <w:sz w:val="24"/>
          <w:szCs w:val="22"/>
        </w:rPr>
        <w:t>本价值分析报告及价值分析结论的成立，依赖于以下价值分析假设：</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bookmarkStart w:id="45" w:name="_Toc477429874"/>
      <w:bookmarkStart w:id="46" w:name="_Toc469811364"/>
      <w:bookmarkStart w:id="47" w:name="_Toc445967718"/>
      <w:bookmarkStart w:id="48" w:name="_Toc445967583"/>
      <w:r>
        <w:rPr>
          <w:rFonts w:hint="default" w:ascii="Times New Roman" w:hAnsi="Times New Roman" w:eastAsia="仿宋" w:cs="Times New Roman"/>
          <w:szCs w:val="24"/>
        </w:rPr>
        <w:t>交易假设：</w:t>
      </w:r>
      <w:r>
        <w:rPr>
          <w:rFonts w:hint="default" w:ascii="Times New Roman" w:hAnsi="Times New Roman" w:eastAsia="仿宋" w:cs="Times New Roman"/>
          <w:sz w:val="24"/>
          <w:szCs w:val="24"/>
        </w:rPr>
        <w:t>假定所有待价值分析资产已经处在交易过程中，根据待价值分析资产的交易条件等模拟市场进行价值分析</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公开市场假设：</w:t>
      </w:r>
      <w:r>
        <w:rPr>
          <w:rFonts w:hint="default" w:ascii="Times New Roman" w:hAnsi="Times New Roman" w:eastAsia="仿宋" w:cs="Times New Roman"/>
          <w:sz w:val="24"/>
          <w:szCs w:val="24"/>
        </w:rPr>
        <w:t>假定待价值分析资产在公开市场中进行交易，从而实现其市场价值。资产的市场价值受市场机制的制约并由市场行情决定，而不是由个别交易决定。这里的公开市场是指充分发达与完善的市场条件，是一个有自愿的买者和卖者的竞争性市场，在这个市场上，买者和卖者的地位是平等的，彼此都有获得足够市场信息的机会和时间，买卖双方的交易行为都是在自愿的、理智的，而非强制或不受限制的条件下进行的</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清算假设：是对资产拟进入的市场条件的一种假定说明或限定。具体而言，是对资产在非公开市场条件下被迫出售或快速变现条件的假定。首先是基于价值分析对象面临清算或具有潜在的被清算的事实或可能性，再根据相应资料推定价值分析对象处于被迫出售或快速变现的状态。</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国家现行的有关法律、法规及政策，国家宏观经济形势无重大变化；本次交易各方所处地区的政治、经济和社会环境无重大变化。</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本价值分析项目委托人提供的与本项目相关的权属证明、财务会计信息和其他资料真实、完整、合法。</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无其他不可预测和不可抗力因素造成的重大不利影响。</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2" w:firstLineChars="200"/>
        <w:textAlignment w:val="auto"/>
        <w:rPr>
          <w:rFonts w:hint="default" w:ascii="Times New Roman" w:hAnsi="Times New Roman" w:eastAsia="仿宋" w:cs="Times New Roman"/>
          <w:b/>
          <w:bCs/>
          <w:szCs w:val="22"/>
        </w:rPr>
      </w:pPr>
      <w:r>
        <w:rPr>
          <w:rFonts w:hint="default" w:ascii="Times New Roman" w:hAnsi="Times New Roman" w:eastAsia="仿宋" w:cs="Times New Roman"/>
          <w:b/>
          <w:bCs/>
          <w:szCs w:val="22"/>
        </w:rPr>
        <w:t>本评估结论是以上述评估假设为前提得出的，在上述评估假设变化时，本评估结论无效。</w:t>
      </w:r>
    </w:p>
    <w:bookmarkEnd w:id="45"/>
    <w:bookmarkEnd w:id="46"/>
    <w:bookmarkEnd w:id="47"/>
    <w:bookmarkEnd w:id="48"/>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420" w:hanging="420"/>
        <w:textAlignment w:val="baseline"/>
        <w:rPr>
          <w:rFonts w:hint="default" w:ascii="Times New Roman" w:hAnsi="Times New Roman" w:eastAsia="仿宋" w:cs="Times New Roman"/>
          <w:sz w:val="28"/>
        </w:rPr>
      </w:pPr>
      <w:bookmarkStart w:id="49" w:name="_Toc445967586"/>
      <w:bookmarkStart w:id="50" w:name="_Toc477429877"/>
      <w:bookmarkStart w:id="51" w:name="_Toc469811367"/>
      <w:bookmarkStart w:id="52" w:name="_Toc445967721"/>
      <w:bookmarkStart w:id="53" w:name="_Toc165180895"/>
      <w:bookmarkStart w:id="54" w:name="_Toc30541"/>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End w:id="49"/>
      <w:bookmarkEnd w:id="50"/>
      <w:bookmarkEnd w:id="51"/>
      <w:bookmarkEnd w:id="52"/>
      <w:bookmarkEnd w:id="53"/>
      <w:bookmarkStart w:id="55" w:name="_Toc469811368"/>
      <w:bookmarkStart w:id="56" w:name="_Toc477429878"/>
      <w:bookmarkStart w:id="57" w:name="_Toc445967722"/>
      <w:bookmarkStart w:id="58" w:name="_Toc445967587"/>
      <w:bookmarkStart w:id="59" w:name="_Toc165180896"/>
      <w:r>
        <w:rPr>
          <w:rFonts w:hint="default" w:ascii="Times New Roman" w:hAnsi="Times New Roman" w:eastAsia="仿宋" w:cs="Times New Roman"/>
          <w:sz w:val="28"/>
          <w:szCs w:val="28"/>
        </w:rPr>
        <w:t>价值分析结</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rPr>
        <w:t>论</w:t>
      </w:r>
      <w:bookmarkEnd w:id="54"/>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Chars="0" w:firstLine="480" w:firstLineChars="200"/>
        <w:textAlignment w:val="auto"/>
        <w:rPr>
          <w:rFonts w:hint="default" w:ascii="Times New Roman" w:hAnsi="Times New Roman" w:eastAsia="仿宋" w:cs="Times New Roman"/>
          <w:b/>
          <w:lang w:eastAsia="zh-CN"/>
        </w:rPr>
      </w:pPr>
      <w:r>
        <w:rPr>
          <w:rFonts w:hint="default" w:ascii="Times New Roman" w:hAnsi="Times New Roman" w:eastAsia="仿宋" w:cs="Times New Roman"/>
          <w:sz w:val="24"/>
          <w:szCs w:val="22"/>
        </w:rPr>
        <w:t>本着独立、客观、公正的原则及必要的价值分析程序，对</w:t>
      </w:r>
      <w:r>
        <w:rPr>
          <w:rFonts w:hint="eastAsia" w:eastAsia="仿宋" w:cs="Times New Roman"/>
          <w:sz w:val="24"/>
          <w:szCs w:val="22"/>
          <w:lang w:eastAsia="zh-CN"/>
        </w:rPr>
        <w:t>2025</w:t>
      </w:r>
      <w:r>
        <w:rPr>
          <w:rFonts w:hint="eastAsia" w:eastAsia="仿宋" w:cs="Times New Roman"/>
          <w:sz w:val="24"/>
          <w:szCs w:val="22"/>
          <w:lang w:eastAsia="zh-CN"/>
        </w:rPr>
        <w:t>年住房类</w:t>
      </w:r>
      <w:r>
        <w:rPr>
          <w:rFonts w:hint="default" w:ascii="Times New Roman" w:hAnsi="Times New Roman" w:eastAsia="仿宋" w:cs="Times New Roman"/>
          <w:sz w:val="24"/>
          <w:szCs w:val="22"/>
          <w:lang w:eastAsia="zh-CN"/>
        </w:rPr>
        <w:t>个贷不良资产证券化项目涉及的</w:t>
      </w:r>
      <w:r>
        <w:rPr>
          <w:rFonts w:hint="eastAsia" w:eastAsia="仿宋" w:cs="Times New Roman"/>
          <w:sz w:val="24"/>
          <w:szCs w:val="22"/>
          <w:lang w:eastAsia="zh-CN"/>
        </w:rPr>
        <w:t>李永超</w:t>
      </w:r>
      <w:r>
        <w:rPr>
          <w:rFonts w:hint="eastAsia" w:eastAsia="仿宋" w:cs="Times New Roman"/>
          <w:sz w:val="24"/>
          <w:szCs w:val="22"/>
          <w:lang w:eastAsia="zh-CN"/>
        </w:rPr>
        <w:t>户</w:t>
      </w:r>
      <w:r>
        <w:rPr>
          <w:rFonts w:hint="default" w:ascii="Times New Roman" w:hAnsi="Times New Roman" w:eastAsia="仿宋" w:cs="Times New Roman"/>
          <w:sz w:val="24"/>
          <w:szCs w:val="22"/>
          <w:lang w:eastAsia="zh-CN"/>
        </w:rPr>
        <w:t>债权</w:t>
      </w:r>
      <w:r>
        <w:rPr>
          <w:rFonts w:hint="default" w:ascii="Times New Roman" w:hAnsi="Times New Roman" w:eastAsia="仿宋" w:cs="Times New Roman"/>
          <w:sz w:val="24"/>
          <w:szCs w:val="22"/>
        </w:rPr>
        <w:t>的清算价值进行了价值分析。根据以上价值分析工作，得出如下价值分析结论</w:t>
      </w:r>
      <w:r>
        <w:rPr>
          <w:rFonts w:hint="default" w:ascii="Times New Roman" w:hAnsi="Times New Roman" w:eastAsia="仿宋" w:cs="Times New Roman"/>
          <w:sz w:val="24"/>
          <w:szCs w:val="22"/>
          <w:lang w:eastAsia="zh-CN"/>
        </w:rPr>
        <w:t>：</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p>
    <w:p>
      <w:pPr>
        <w:autoSpaceDE w:val="0"/>
        <w:autoSpaceDN w:val="0"/>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lang w:eastAsia="zh-CN"/>
        </w:rPr>
        <w:t>中国工商银行股份有限公司苏州分行</w:t>
      </w:r>
      <w:r>
        <w:rPr>
          <w:rFonts w:hint="default" w:ascii="Times New Roman" w:hAnsi="Times New Roman" w:eastAsia="仿宋" w:cs="Times New Roman"/>
          <w:lang w:eastAsia="zh-CN"/>
        </w:rPr>
        <w:t>2025</w:t>
      </w:r>
      <w:r>
        <w:rPr>
          <w:rFonts w:hint="default" w:ascii="Times New Roman" w:hAnsi="Times New Roman" w:eastAsia="仿宋" w:cs="Times New Roman"/>
          <w:lang w:eastAsia="zh-CN"/>
        </w:rPr>
        <w:t>年住房类个贷不良资产证券化项目涉及的</w:t>
      </w:r>
      <w:r>
        <w:rPr>
          <w:rFonts w:hint="default" w:ascii="Times New Roman" w:hAnsi="Times New Roman" w:eastAsia="仿宋" w:cs="Times New Roman"/>
          <w:lang w:eastAsia="zh-CN"/>
        </w:rPr>
        <w:t>李永超</w:t>
      </w:r>
      <w:r>
        <w:rPr>
          <w:rFonts w:hint="default" w:ascii="Times New Roman" w:hAnsi="Times New Roman" w:eastAsia="仿宋" w:cs="Times New Roman"/>
          <w:lang w:eastAsia="zh-CN"/>
        </w:rPr>
        <w:t>户债权于分析基准日</w:t>
      </w:r>
      <w:r>
        <w:rPr>
          <w:rFonts w:hint="default" w:ascii="Times New Roman" w:hAnsi="Times New Roman" w:eastAsia="仿宋" w:cs="Times New Roman"/>
          <w:lang w:eastAsia="zh-CN"/>
        </w:rPr>
        <w:t>2025年6月30日</w:t>
      </w:r>
      <w:r>
        <w:rPr>
          <w:rFonts w:hint="default" w:ascii="Times New Roman" w:hAnsi="Times New Roman" w:eastAsia="仿宋" w:cs="Times New Roman"/>
          <w:lang w:eastAsia="zh-CN"/>
        </w:rPr>
        <w:t>的剩余债权金额为</w:t>
      </w:r>
      <w:r>
        <w:rPr>
          <w:rFonts w:hint="default" w:ascii="Times New Roman" w:hAnsi="Times New Roman" w:eastAsia="仿宋" w:cs="Times New Roman"/>
          <w:lang w:eastAsia="zh-CN"/>
        </w:rPr>
        <w:t>136.62</w:t>
      </w:r>
      <w:r>
        <w:rPr>
          <w:rFonts w:hint="default" w:ascii="Times New Roman" w:hAnsi="Times New Roman" w:eastAsia="仿宋" w:cs="Times New Roman"/>
          <w:lang w:eastAsia="zh-CN"/>
        </w:rPr>
        <w:t>万元，在快速变现前提下分析价值为</w:t>
      </w:r>
      <w:r>
        <w:rPr>
          <w:rFonts w:hint="default" w:ascii="Times New Roman" w:hAnsi="Times New Roman" w:eastAsia="仿宋" w:cs="Times New Roman"/>
          <w:lang w:eastAsia="zh-CN"/>
        </w:rPr>
        <w:t>65.85</w:t>
      </w:r>
      <w:r>
        <w:rPr>
          <w:rFonts w:hint="default" w:ascii="Times New Roman" w:hAnsi="Times New Roman" w:eastAsia="仿宋" w:cs="Times New Roman"/>
          <w:lang w:eastAsia="zh-CN"/>
        </w:rPr>
        <w:t>万元，预计偿债率为</w:t>
      </w:r>
      <w:r>
        <w:rPr>
          <w:rFonts w:hint="default" w:ascii="Times New Roman" w:hAnsi="Times New Roman" w:eastAsia="仿宋" w:cs="Times New Roman"/>
          <w:lang w:eastAsia="zh-CN"/>
        </w:rPr>
        <w:t>48.19%</w:t>
      </w:r>
      <w:r>
        <w:rPr>
          <w:rFonts w:hint="default" w:ascii="Times New Roman" w:hAnsi="Times New Roman" w:eastAsia="仿宋" w:cs="Times New Roman"/>
          <w:lang w:eastAsia="zh-CN"/>
        </w:rPr>
        <w:t>（取整至百位，详见价值分析估算表）。</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bookmarkStart w:id="60" w:name="OLE_LINK15"/>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bookmarkEnd w:id="60"/>
      <w:r>
        <w:rPr>
          <w:rFonts w:hint="default" w:ascii="Times New Roman" w:hAnsi="Times New Roman" w:eastAsia="仿宋" w:cs="Times New Roman"/>
          <w:b/>
        </w:rPr>
        <w:t>的使用有效期</w:t>
      </w:r>
    </w:p>
    <w:p>
      <w:pPr>
        <w:autoSpaceDE w:val="0"/>
        <w:autoSpaceDN w:val="0"/>
        <w:ind w:left="0" w:leftChars="0" w:firstLine="480" w:firstLineChars="200"/>
        <w:textAlignment w:val="bottom"/>
        <w:rPr>
          <w:rFonts w:hint="default" w:ascii="Times New Roman" w:hAnsi="Times New Roman" w:eastAsia="仿宋" w:cs="Times New Roman"/>
          <w:lang w:val="en-US" w:eastAsia="zh-CN"/>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lang w:eastAsia="zh-CN"/>
        </w:rPr>
        <w:t>2025年6月30日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2025年12月30日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lang w:val="en-US"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1" w:name="_Toc21458"/>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特别</w:t>
      </w:r>
      <w:bookmarkStart w:id="62" w:name="_Hlt475689987"/>
      <w:r>
        <w:rPr>
          <w:rFonts w:hint="default" w:ascii="Times New Roman" w:hAnsi="Times New Roman" w:eastAsia="仿宋" w:cs="Times New Roman"/>
          <w:sz w:val="28"/>
        </w:rPr>
        <w:t>事</w:t>
      </w:r>
      <w:bookmarkEnd w:id="62"/>
      <w:bookmarkStart w:id="63" w:name="_Hlt475689676"/>
      <w:r>
        <w:rPr>
          <w:rFonts w:hint="default" w:ascii="Times New Roman" w:hAnsi="Times New Roman" w:eastAsia="仿宋" w:cs="Times New Roman"/>
          <w:sz w:val="28"/>
        </w:rPr>
        <w:t>项</w:t>
      </w:r>
      <w:bookmarkEnd w:id="63"/>
      <w:r>
        <w:rPr>
          <w:rFonts w:hint="default" w:ascii="Times New Roman" w:hAnsi="Times New Roman" w:eastAsia="仿宋" w:cs="Times New Roman"/>
          <w:sz w:val="28"/>
        </w:rPr>
        <w:t>说明</w:t>
      </w:r>
      <w:bookmarkEnd w:id="55"/>
      <w:bookmarkEnd w:id="56"/>
      <w:bookmarkEnd w:id="57"/>
      <w:bookmarkEnd w:id="58"/>
      <w:bookmarkEnd w:id="59"/>
      <w:r>
        <w:rPr>
          <w:rFonts w:hint="default" w:ascii="Times New Roman" w:hAnsi="Times New Roman" w:eastAsia="仿宋" w:cs="Times New Roman"/>
          <w:sz w:val="28"/>
        </w:rPr>
        <w:fldChar w:fldCharType="end"/>
      </w:r>
      <w:bookmarkEnd w:id="61"/>
    </w:p>
    <w:p>
      <w:pPr>
        <w:tabs>
          <w:tab w:val="left" w:pos="0"/>
          <w:tab w:val="left" w:pos="840"/>
        </w:tabs>
        <w:ind w:firstLine="480" w:firstLineChars="200"/>
        <w:rPr>
          <w:rFonts w:hint="default" w:ascii="Times New Roman" w:hAnsi="Times New Roman" w:eastAsia="仿宋" w:cs="Times New Roman"/>
          <w:lang w:eastAsia="zh-CN"/>
        </w:rPr>
      </w:pPr>
      <w:r>
        <w:rPr>
          <w:rFonts w:hint="default" w:ascii="Times New Roman" w:hAnsi="Times New Roman" w:eastAsia="仿宋" w:cs="Times New Roman"/>
        </w:rPr>
        <w:t>下列事项可能对价值分析结论产生影响，受条件限制，本价值分析报告未考虑下列特别事项对价值分析结论可能存在的影响，特提请报告使用者注意</w:t>
      </w:r>
      <w:r>
        <w:rPr>
          <w:rFonts w:hint="default" w:ascii="Times New Roman" w:hAnsi="Times New Roman" w:eastAsia="仿宋" w:cs="Times New Roman"/>
          <w:lang w:eastAsia="zh-CN"/>
        </w:rPr>
        <w:t>。</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根据委托，本次价值分析是以债权资产处置为目的的价值分析业务。价值分析基准日形成的价值分析结论是在受到一定限制条件下形成的专业意见，是一种推断和建议性意见。</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我们提醒报告使用者充分关注本价值分析报告在资料可获得程度和可执行价值分析程序上所受到的限制，并合理理解所受限制条件对价值分析结论的影响。</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本次价值分析结论受到的限制条件主要包括以下方面：本次价值分析，由于未获得债务人的详细资产、负债资料，故本报告价值分析人员</w:t>
      </w:r>
      <w:r>
        <w:rPr>
          <w:rFonts w:hint="default" w:ascii="Times New Roman" w:hAnsi="Times New Roman" w:eastAsia="仿宋" w:cs="Times New Roman"/>
          <w:lang w:val="en-US" w:eastAsia="zh-CN"/>
        </w:rPr>
        <w:t>仅对抵押物的快速变现价值</w:t>
      </w:r>
      <w:r>
        <w:rPr>
          <w:rFonts w:hint="default" w:ascii="Times New Roman" w:hAnsi="Times New Roman" w:eastAsia="仿宋" w:cs="Times New Roman"/>
        </w:rPr>
        <w:t>进行估算。根据相关法律、法规和资产评估准则，价值分析结论不应当被认为是对评估对象可实现价格的保证。</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结论是依据价值分析人员可获得的资料进行的，本次价值分析所需资料主要由委托方提供。本次项目中，委托人未能提供法律意见书、债务相关方财务信息等相关资料，对于未能掌握（获得）的资料我们不承担责任。我们提醒报告使用者，当报告使用者获取债务人及保证人的相关资料与本报告所披露的情况发生变化时，需根据所获取的资料变化情况重新进行价值分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本报告只能用于载明的目的，若因委托人和其他报告使用者使用不当造成的一切后果与评估机构和资产评估师无关。</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评估机构的法律责任是对本价值分析报告所述目的下的资产价值量做出专业判断，并不涉及到评估机构对该项价值分析目的所对应的经济行为做出任何判断。价值分析工作在很大程度上，依赖于委托人提供的有关资料。因此，价值分析工作是以委托人提供的有关经济行为文件，有关资产所有权文件、证件及会计凭证，有关法律文件等资料的真实合法为前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人员没有发现其他可能影响价值分析结论，且非价值分析人员能力所能评定估算的重大瑕疵事项。但是，报告使用者应当不完全依赖本报告，而应对资产的权属状况、价值影响因素及相关内容作出自己的独立判断，并在经济行为中适当考虑。</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lang w:eastAsia="zh-CN"/>
        </w:rPr>
      </w:pPr>
      <w:r>
        <w:rPr>
          <w:rFonts w:hint="default" w:ascii="Times New Roman" w:hAnsi="Times New Roman" w:eastAsia="仿宋" w:cs="Times New Roman"/>
        </w:rPr>
        <w:t>本次价值分析中，价值分析人员未发现基准日至报告日之间可能对价值分析结论产生影响的重要事项</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4" w:name="_Toc5964"/>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HYPERLINK  \l "目录"</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65" w:name="_Hlt475689693"/>
      <w:bookmarkStart w:id="66" w:name="_Hlt475689694"/>
      <w:r>
        <w:rPr>
          <w:rFonts w:hint="default" w:ascii="Times New Roman" w:hAnsi="Times New Roman" w:eastAsia="仿宋" w:cs="Times New Roman"/>
          <w:sz w:val="28"/>
        </w:rPr>
        <w:t>告</w:t>
      </w:r>
      <w:bookmarkEnd w:id="65"/>
      <w:bookmarkEnd w:id="66"/>
      <w:bookmarkStart w:id="67" w:name="_Hlt475689691"/>
      <w:r>
        <w:rPr>
          <w:rFonts w:hint="default" w:ascii="Times New Roman" w:hAnsi="Times New Roman" w:eastAsia="仿宋" w:cs="Times New Roman"/>
          <w:sz w:val="28"/>
        </w:rPr>
        <w:t>使</w:t>
      </w:r>
      <w:bookmarkEnd w:id="67"/>
      <w:bookmarkStart w:id="68" w:name="_Hlt475689701"/>
      <w:r>
        <w:rPr>
          <w:rFonts w:hint="default" w:ascii="Times New Roman" w:hAnsi="Times New Roman" w:eastAsia="仿宋" w:cs="Times New Roman"/>
          <w:sz w:val="28"/>
        </w:rPr>
        <w:t>用</w:t>
      </w:r>
      <w:bookmarkEnd w:id="68"/>
      <w:bookmarkStart w:id="69" w:name="_Hlt475689709"/>
      <w:r>
        <w:rPr>
          <w:rFonts w:hint="default" w:ascii="Times New Roman" w:hAnsi="Times New Roman" w:eastAsia="仿宋" w:cs="Times New Roman"/>
          <w:sz w:val="28"/>
        </w:rPr>
        <w:t>限</w:t>
      </w:r>
      <w:bookmarkEnd w:id="69"/>
      <w:r>
        <w:rPr>
          <w:rFonts w:hint="default" w:ascii="Times New Roman" w:hAnsi="Times New Roman" w:eastAsia="仿宋" w:cs="Times New Roman"/>
          <w:sz w:val="28"/>
        </w:rPr>
        <w:t>制说明</w:t>
      </w:r>
      <w:r>
        <w:rPr>
          <w:rFonts w:hint="default" w:ascii="Times New Roman" w:hAnsi="Times New Roman" w:eastAsia="仿宋" w:cs="Times New Roman"/>
          <w:sz w:val="28"/>
        </w:rPr>
        <w:fldChar w:fldCharType="end"/>
      </w:r>
      <w:bookmarkEnd w:id="64"/>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应当按照法律规定和价值分析报告载明的使用范围使用价值分析报告。本价值分析报告使用范围是指应按照本报告中列示的价值分析报告使用人、用途、分析结论的使用有效期、价值分析报告的摘抄、引用或披露各项目载明的内容使用。</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委托人或者其他价值分析报告使用人未按照法律、行政法规规定和价值分析报告载明的使用范围使用价值分析报告的，资产评估机构及其资产评估师不承担责任。</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除委托人之外，其他任何机构和个人不能成为价值分析报告的使用人。</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价值分析报告使用人应当正确理解和使用价值分析结论，价值分析结论不等同于价值分析对象可实现价格，价值分析结论不应当被认为是对价值分析对象可实现价格的保证。</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未征得出具价值分析报告的资产评估机构同意，价值分析报告的内容不得被摘抄、引用或披露于公开媒体，法律、行政法规规定以及相关当事人另有约定的除外。</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本价值分析报告对截</w:t>
      </w:r>
      <w:r>
        <w:rPr>
          <w:rFonts w:hint="default" w:ascii="Times New Roman" w:hAnsi="Times New Roman" w:eastAsia="仿宋" w:cs="Times New Roman"/>
          <w:szCs w:val="24"/>
          <w:lang w:val="en-US" w:eastAsia="zh-CN"/>
        </w:rPr>
        <w:t>至</w:t>
      </w:r>
      <w:r>
        <w:rPr>
          <w:rFonts w:hint="default" w:ascii="Times New Roman" w:hAnsi="Times New Roman" w:eastAsia="仿宋" w:cs="Times New Roman"/>
          <w:szCs w:val="24"/>
        </w:rPr>
        <w:t>报告日涉及本价值分析项目的相关事项，已经知晓的均进行了披露；对不知晓的事项未能进行披露。请价值分析报告使用人正确理解相关披露事项。</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本价值分析报告经评估机构盖章后方可正式使用。</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0" w:name="_Toc477429881"/>
      <w:bookmarkStart w:id="71" w:name="_Toc165180899"/>
      <w:bookmarkStart w:id="72" w:name="_Toc445967725"/>
      <w:bookmarkStart w:id="73" w:name="_Toc445967590"/>
      <w:bookmarkStart w:id="74" w:name="_Toc10350"/>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75" w:name="_Hlt475689725"/>
      <w:r>
        <w:rPr>
          <w:rFonts w:hint="default" w:ascii="Times New Roman" w:hAnsi="Times New Roman" w:eastAsia="仿宋" w:cs="Times New Roman"/>
          <w:sz w:val="28"/>
        </w:rPr>
        <w:t>告</w:t>
      </w:r>
      <w:bookmarkEnd w:id="75"/>
      <w:r>
        <w:rPr>
          <w:rFonts w:hint="default" w:ascii="Times New Roman" w:hAnsi="Times New Roman" w:eastAsia="仿宋" w:cs="Times New Roman"/>
          <w:sz w:val="28"/>
        </w:rPr>
        <w:t>日</w:t>
      </w:r>
      <w:bookmarkEnd w:id="70"/>
      <w:bookmarkEnd w:id="71"/>
      <w:bookmarkEnd w:id="72"/>
      <w:bookmarkEnd w:id="73"/>
      <w:r>
        <w:rPr>
          <w:rFonts w:hint="default" w:ascii="Times New Roman" w:hAnsi="Times New Roman" w:eastAsia="仿宋" w:cs="Times New Roman"/>
          <w:sz w:val="28"/>
        </w:rPr>
        <w:fldChar w:fldCharType="end"/>
      </w:r>
      <w:bookmarkEnd w:id="74"/>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rPr>
        <w:t>本价值分析报告日为</w:t>
      </w:r>
      <w:r>
        <w:rPr>
          <w:rFonts w:hint="default" w:ascii="Times New Roman" w:hAnsi="Times New Roman" w:eastAsia="仿宋" w:cs="Times New Roman"/>
        </w:rPr>
        <w:t>2025年10月16日</w:t>
      </w:r>
      <w:r>
        <w:rPr>
          <w:rFonts w:hint="default" w:ascii="Times New Roman" w:hAnsi="Times New Roman" w:eastAsia="仿宋" w:cs="Times New Roman"/>
        </w:rPr>
        <w:t>。</w:t>
      </w:r>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cs="Times New Roman"/>
        </w:rPr>
      </w:pPr>
      <w:r>
        <w:rPr>
          <w:rFonts w:hint="default" w:ascii="Times New Roman" w:hAnsi="Times New Roman" w:eastAsia="仿宋" w:cs="Times New Roman"/>
          <w:lang w:val="en-US" w:eastAsia="zh-CN"/>
        </w:rPr>
        <w:t>价值分析</w:t>
      </w:r>
      <w:r>
        <w:rPr>
          <w:rFonts w:hint="default" w:ascii="Times New Roman" w:hAnsi="Times New Roman" w:eastAsia="仿宋" w:cs="Times New Roman"/>
        </w:rPr>
        <w:t>报告日为分析结论形成日。</w:t>
      </w:r>
    </w:p>
    <w:bookmarkEnd w:id="76"/>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8" w:name="_签名盖章"/>
      <w:bookmarkEnd w:id="78"/>
      <w:bookmarkStart w:id="79" w:name="_Toc28227"/>
      <w:r>
        <w:rPr>
          <w:rFonts w:hint="default" w:ascii="Times New Roman" w:hAnsi="Times New Roman" w:eastAsia="仿宋" w:cs="Times New Roman"/>
          <w:sz w:val="28"/>
        </w:rPr>
        <w:t>资产评估机构印章</w:t>
      </w:r>
      <w:bookmarkEnd w:id="79"/>
    </w:p>
    <w:p>
      <w:pPr>
        <w:ind w:firstLine="480" w:firstLineChars="200"/>
        <w:rPr>
          <w:rFonts w:hint="default" w:ascii="Times New Roman" w:hAnsi="Times New Roman" w:eastAsia="仿宋" w:cs="Times New Roma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 w:val="30"/>
          <w:szCs w:val="30"/>
        </w:rPr>
      </w:pPr>
      <w:r>
        <w:rPr>
          <w:rFonts w:hint="default" w:ascii="Times New Roman" w:hAnsi="Times New Roman" w:eastAsia="仿宋" w:cs="Times New Roman"/>
        </w:rPr>
        <w:t>资产评估机构：江苏天地恒安房地产土地资产评估有限公司</w:t>
      </w:r>
      <w:bookmarkStart w:id="80" w:name="_Toc239047409"/>
      <w:r>
        <w:rPr>
          <w:rFonts w:hint="default" w:ascii="Times New Roman" w:hAnsi="Times New Roman" w:eastAsia="仿宋" w:cs="Times New Roman"/>
          <w:sz w:val="30"/>
          <w:szCs w:val="30"/>
        </w:rPr>
        <w:br w:type="page"/>
      </w:r>
    </w:p>
    <w:p>
      <w:pPr>
        <w:pStyle w:val="4"/>
        <w:keepNext w:val="0"/>
        <w:keepLines w:val="0"/>
        <w:pageBreakBefore w:val="0"/>
        <w:widowControl w:val="0"/>
        <w:kinsoku/>
        <w:wordWrap/>
        <w:overflowPunct/>
        <w:topLinePunct w:val="0"/>
        <w:autoSpaceDE/>
        <w:autoSpaceDN/>
        <w:bidi w:val="0"/>
        <w:adjustRightInd w:val="0"/>
        <w:snapToGrid/>
        <w:spacing w:line="240" w:lineRule="auto"/>
        <w:ind w:firstLine="0"/>
        <w:jc w:val="center"/>
        <w:textAlignment w:val="baseline"/>
        <w:rPr>
          <w:rFonts w:hint="default" w:ascii="Times New Roman" w:hAnsi="Times New Roman" w:eastAsia="仿宋" w:cs="Times New Roman"/>
          <w:sz w:val="30"/>
          <w:szCs w:val="30"/>
        </w:rPr>
      </w:pPr>
      <w:bookmarkStart w:id="81" w:name="_Toc19785"/>
      <w:r>
        <w:rPr>
          <w:rFonts w:hint="default" w:ascii="Times New Roman" w:hAnsi="Times New Roman" w:eastAsia="仿宋" w:cs="Times New Roman"/>
          <w:sz w:val="30"/>
          <w:szCs w:val="30"/>
        </w:rPr>
        <w:fldChar w:fldCharType="begin"/>
      </w:r>
      <w:r>
        <w:rPr>
          <w:rFonts w:hint="default" w:ascii="Times New Roman" w:hAnsi="Times New Roman" w:eastAsia="仿宋" w:cs="Times New Roman"/>
          <w:sz w:val="30"/>
          <w:szCs w:val="30"/>
        </w:rPr>
        <w:instrText xml:space="preserve"> HYPERLINK  \l "目录" </w:instrText>
      </w:r>
      <w:r>
        <w:rPr>
          <w:rFonts w:hint="default" w:ascii="Times New Roman" w:hAnsi="Times New Roman" w:eastAsia="仿宋" w:cs="Times New Roman"/>
          <w:sz w:val="30"/>
          <w:szCs w:val="30"/>
        </w:rPr>
        <w:fldChar w:fldCharType="separate"/>
      </w:r>
      <w:r>
        <w:rPr>
          <w:rStyle w:val="74"/>
          <w:rFonts w:hint="default" w:ascii="Times New Roman" w:hAnsi="Times New Roman" w:eastAsia="仿宋" w:cs="Times New Roman"/>
          <w:color w:val="auto"/>
          <w:sz w:val="30"/>
          <w:szCs w:val="30"/>
          <w:u w:val="none"/>
          <w:lang w:val="en-US" w:eastAsia="zh-CN"/>
        </w:rPr>
        <w:t>价值分析</w:t>
      </w:r>
      <w:r>
        <w:rPr>
          <w:rStyle w:val="74"/>
          <w:rFonts w:hint="default" w:ascii="Times New Roman" w:hAnsi="Times New Roman" w:eastAsia="仿宋" w:cs="Times New Roman"/>
          <w:color w:val="auto"/>
          <w:sz w:val="30"/>
          <w:szCs w:val="30"/>
          <w:u w:val="none"/>
        </w:rPr>
        <w:t>报告</w:t>
      </w:r>
      <w:bookmarkStart w:id="82" w:name="_Hlt475689776"/>
      <w:r>
        <w:rPr>
          <w:rStyle w:val="74"/>
          <w:rFonts w:hint="default" w:ascii="Times New Roman" w:hAnsi="Times New Roman" w:eastAsia="仿宋" w:cs="Times New Roman"/>
          <w:color w:val="auto"/>
          <w:sz w:val="30"/>
          <w:szCs w:val="30"/>
          <w:u w:val="none"/>
        </w:rPr>
        <w:t>附</w:t>
      </w:r>
      <w:bookmarkEnd w:id="82"/>
      <w:r>
        <w:rPr>
          <w:rStyle w:val="74"/>
          <w:rFonts w:hint="default" w:ascii="Times New Roman" w:hAnsi="Times New Roman" w:eastAsia="仿宋" w:cs="Times New Roman"/>
          <w:color w:val="auto"/>
          <w:sz w:val="30"/>
          <w:szCs w:val="30"/>
          <w:u w:val="none"/>
        </w:rPr>
        <w:t>件</w:t>
      </w:r>
      <w:bookmarkEnd w:id="80"/>
      <w:r>
        <w:rPr>
          <w:rFonts w:hint="default" w:ascii="Times New Roman" w:hAnsi="Times New Roman" w:eastAsia="仿宋" w:cs="Times New Roman"/>
          <w:sz w:val="30"/>
          <w:szCs w:val="30"/>
        </w:rPr>
        <w:fldChar w:fldCharType="end"/>
      </w:r>
      <w:bookmarkEnd w:id="81"/>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szCs w:val="22"/>
        </w:rPr>
        <w:t>价值分析估算表</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委托人营业执照复印件</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江苏天地恒安房地产土地资产评估有限公司营业执照副本复印件</w:t>
      </w:r>
    </w:p>
    <w:p>
      <w:pPr>
        <w:numPr>
          <w:ilvl w:val="0"/>
          <w:numId w:val="29"/>
        </w:numPr>
        <w:tabs>
          <w:tab w:val="left" w:pos="945"/>
        </w:tabs>
        <w:rPr>
          <w:rFonts w:hint="default" w:ascii="Times New Roman" w:hAnsi="Times New Roman" w:eastAsia="仿宋" w:cs="Times New Roman"/>
          <w:szCs w:val="24"/>
        </w:rPr>
      </w:pPr>
      <w:r>
        <w:rPr>
          <w:rFonts w:hint="default" w:ascii="Times New Roman" w:hAnsi="Times New Roman" w:eastAsia="仿宋" w:cs="Times New Roman"/>
        </w:rPr>
        <w:t>江苏天地恒安房地产土地资产评估有限公司备案公告复印件</w:t>
      </w:r>
    </w:p>
    <w:p>
      <w:pPr>
        <w:numPr>
          <w:ilvl w:val="0"/>
          <w:numId w:val="0"/>
        </w:numPr>
        <w:tabs>
          <w:tab w:val="left" w:pos="945"/>
        </w:tabs>
        <w:ind w:leftChars="180"/>
        <w:rPr>
          <w:rFonts w:hint="default" w:ascii="Times New Roman" w:hAnsi="Times New Roman" w:eastAsia="仿宋" w:cs="Times New Roman"/>
          <w:szCs w:val="24"/>
        </w:rPr>
      </w:pPr>
    </w:p>
    <w:sectPr>
      <w:footerReference r:id="rId7" w:type="default"/>
      <w:pgSz w:w="11907" w:h="16840"/>
      <w:pgMar w:top="1247" w:right="1197" w:bottom="1247" w:left="1797" w:header="567" w:footer="198" w:gutter="0"/>
      <w:pgBorders>
        <w:top w:val="none" w:sz="0" w:space="0"/>
        <w:left w:val="none" w:sz="0" w:space="0"/>
        <w:bottom w:val="none" w:sz="0" w:space="0"/>
        <w:right w:val="none" w:sz="0" w:space="0"/>
      </w:pgBorders>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embedRegular r:id="rId1" w:fontKey="{6C9CE92F-ADB8-44AB-B1C8-A56F140705D3}"/>
  </w:font>
  <w:font w:name="仿宋_GB2312">
    <w:panose1 w:val="02010609030101010101"/>
    <w:charset w:val="86"/>
    <w:family w:val="modern"/>
    <w:pitch w:val="default"/>
    <w:sig w:usb0="00000001" w:usb1="080E0000" w:usb2="00000000" w:usb3="00000000" w:csb0="00040000" w:csb1="00000000"/>
    <w:embedRegular r:id="rId2" w:fontKey="{6A3933DB-7587-451D-ADC3-DAB6372FC770}"/>
  </w:font>
  <w:font w:name="仿宋">
    <w:panose1 w:val="02010609060101010101"/>
    <w:charset w:val="86"/>
    <w:family w:val="auto"/>
    <w:pitch w:val="default"/>
    <w:sig w:usb0="800002BF" w:usb1="38CF7CFA" w:usb2="00000016" w:usb3="00000000" w:csb0="00040001" w:csb1="00000000"/>
    <w:embedRegular r:id="rId3" w:fontKey="{AD83C0AA-4AA4-4D09-B8AE-C4D3EA1BD7C5}"/>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embedRegular r:id="rId4" w:fontKey="{6F644FD2-4871-4CE9-A748-118ABC25AD34}"/>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ind w:left="527"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sz w:val="18"/>
      </w:rPr>
      <mc:AlternateContent>
        <mc:Choice Requires="wps">
          <w:drawing>
            <wp:anchor distT="0" distB="0" distL="114300" distR="114300" simplePos="0" relativeHeight="251660288" behindDoc="0" locked="0" layoutInCell="1" allowOverlap="1">
              <wp:simplePos x="0" y="0"/>
              <wp:positionH relativeFrom="margin">
                <wp:posOffset>2526030</wp:posOffset>
              </wp:positionH>
              <wp:positionV relativeFrom="paragraph">
                <wp:posOffset>200025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8.9pt;margin-top:15.75pt;height:144pt;width:144pt;mso-position-horizontal-relative:margin;mso-wrap-style:none;z-index:251660288;mso-width-relative:page;mso-height-relative:page;" filled="f" stroked="f" coordsize="21600,21600" o:gfxdata="UEsDBAoAAAAAAIdO4kAAAAAAAAAAAAAAAAAEAAAAZHJzL1BLAwQUAAAACACHTuJAVgll7dcAAAAK&#10;AQAADwAAAGRycy9kb3ducmV2LnhtbE2PQU/DMAyF70j8h8hI3FhaRsdWmk5iohyRWDlwzBrTFhqn&#10;SrKu/Hu8E7vZ7z09fy62sx3EhD70jhSkiwQEUuNMT62Cj7q6W4MIUZPRgyNU8IsBtuX1VaFz4070&#10;jtM+toJLKORaQRfjmEsZmg6tDgs3IrH35bzVkVffSuP1icvtIO+TZCWt7okvdHrEXYfNz/5oFeyq&#10;uvYTBj984mu1/H57fsCXWanbmzR5AhFxjv9hOOMzOpTMdHBHMkEMCpabR0aPPKQZCA6s1hkLh7Ow&#10;yUCWhbx8ofw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CWXt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pStyle w:val="97"/>
      <w:jc w:val="center"/>
      <w:rPr>
        <w:rFonts w:hint="eastAsia" w:ascii="仿宋_GB2312" w:eastAsia="仿宋_GB2312"/>
        <w:lang w:val="en-US" w:eastAsia="zh-CN"/>
      </w:rPr>
    </w:pPr>
  </w:p>
  <w:p>
    <w:pPr>
      <w:ind w:left="527" w:firstLine="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pBdr>
        <w:bottom w:val="none" w:color="auto" w:sz="0" w:space="1"/>
      </w:pBdr>
      <w:ind w:firstLine="0"/>
      <w:jc w:val="right"/>
    </w:pPr>
    <w:r>
      <w:rPr>
        <w:sz w:val="18"/>
      </w:rPr>
      <mc:AlternateContent>
        <mc:Choice Requires="wps">
          <w:drawing>
            <wp:anchor distT="0" distB="0" distL="114300" distR="114300" simplePos="0" relativeHeight="251662336" behindDoc="1" locked="0" layoutInCell="1" allowOverlap="1">
              <wp:simplePos x="0" y="0"/>
              <wp:positionH relativeFrom="column">
                <wp:posOffset>1123315</wp:posOffset>
              </wp:positionH>
              <wp:positionV relativeFrom="paragraph">
                <wp:posOffset>-36195</wp:posOffset>
              </wp:positionV>
              <wp:extent cx="4630420" cy="461010"/>
              <wp:effectExtent l="0" t="0" r="5080" b="8890"/>
              <wp:wrapTight wrapText="bothSides">
                <wp:wrapPolygon>
                  <wp:start x="0" y="0"/>
                  <wp:lineTo x="0" y="20826"/>
                  <wp:lineTo x="21564" y="20826"/>
                  <wp:lineTo x="21564" y="0"/>
                  <wp:lineTo x="0" y="0"/>
                </wp:wrapPolygon>
              </wp:wrapTight>
              <wp:docPr id="6" name="文本框 6"/>
              <wp:cNvGraphicFramePr/>
              <a:graphic xmlns:a="http://schemas.openxmlformats.org/drawingml/2006/main">
                <a:graphicData uri="http://schemas.microsoft.com/office/word/2010/wordprocessingShape">
                  <wps:wsp>
                    <wps:cNvSpPr txBox="1"/>
                    <wps:spPr>
                      <a:xfrm>
                        <a:off x="0" y="0"/>
                        <a:ext cx="4630420" cy="461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2025</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李永超</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45pt;margin-top:-2.85pt;height:36.3pt;width:364.6pt;mso-wrap-distance-left:9pt;mso-wrap-distance-right:9pt;z-index:-251654144;mso-width-relative:page;mso-height-relative:page;" fillcolor="#FFFFFF [3201]" filled="t" stroked="f" coordsize="21600,21600" wrapcoords="0 0 0 20826 21564 20826 21564 0 0 0" o:gfxdata="UEsDBAoAAAAAAIdO4kAAAAAAAAAAAAAAAAAEAAAAZHJzL1BLAwQUAAAACACHTuJAOEWiqtQAAAAJ&#10;AQAADwAAAGRycy9kb3ducmV2LnhtbE2Py07DMBBF90j8gzVI7Fo7CFIa4nSBxBaJtnTtxkMcYY8j&#10;231+PcMKllf36M6ZdnUOXhwx5TGShmquQCD10Y40aNhu3mbPIHIxZI2PhBoumGHV3d60prHxRB94&#10;XJdB8AjlxmhwpUyNlLl3GEyexwmJu6+Ygikc0yBtMiceD14+KFXLYEbiC85M+Oqw/14fgobdEK67&#10;z2pKzgb/SO/Xy2YbR63v7yr1AqLgufzB8KvP6tCx0z4eyGbhOS/qJaMaZk8LEAwsVV2B2GuouZBd&#10;K/9/0P0AUEsDBBQAAAAIAIdO4kCSgOOiTAIAAI8EAAAOAAAAZHJzL2Uyb0RvYy54bWytVMGO0zAQ&#10;vSPxD5bvNG23W6BquiqtipBW7EoFcXYdp7Fke4ztNikfAH/AiQt3vqvfwdhJu2XhsAdycMaeyRu/&#10;NzOZ3jRakb1wXoLJ6aDXp0QYDoU025x+/LB68YoSH5gpmAIjcnoQnt7Mnj+b1nYihlCBKoQjCGL8&#10;pLY5rUKwkyzzvBKa+R5YYdBZgtMs4NZts8KxGtG1yob9/jirwRXWARfe4+myddIO0T0FEMpScrEE&#10;vtPChBbVCcUCUvKVtJ7O0m3LUvBwV5ZeBKJyikxDWjEJ2pu4ZrMpm2wds5Xk3RXYU67wiJNm0mDS&#10;M9SSBUZ2Tv4FpSV34KEMPQ46a4kkRZDFoP9Im3XFrEhcUGpvz6L7/wfL3+/vHZFFTseUGKax4Mfv&#10;344/fh1/fiXjKE9t/QSj1hbjQvMGGmya07nHw8i6KZ2Ob+RD0I/iHs7iiiYQjoej8VV/NEQXR99o&#10;PEC6ESZ7+No6H94K0CQaOXVYvKQp29/60IaeQmIyD0oWK6lU2rjtZqEc2TMs9Co9HfofYcqQGqle&#10;XfcTsoH4fQutDF4mkm1JRSs0m6ZTYAPFAQVw0HaQt3wl8Za3zId75rBlkBgOVbjDpVSASaCzKKnA&#10;ffnXeYzHSqKXkhpbMKf+8445QYl6Z7DGrwejEcKGtBldv4ziuUvP5tJjdnoBSH6A42t5MmN8UCez&#10;dKA/4ezNY1Z0McMxd07DyVyEdjBwdrmYz1MQdqll4dasLY/QUWoD812AUqaSRJlabTr1sE9TUbuZ&#10;ioNwuU9RD/+R2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4RaKq1AAAAAkBAAAPAAAAAAAAAAEA&#10;IAAAACIAAABkcnMvZG93bnJldi54bWxQSwECFAAUAAAACACHTuJAkoDjokwCAACPBAAADgAAAAAA&#10;AAABACAAAAAjAQAAZHJzL2Uyb0RvYy54bWxQSwUGAAAAAAYABgBZAQAA4QUAAAAA&#10;">
              <v:fill on="t" focussize="0,0"/>
              <v:stroke on="f" weight="0.5pt"/>
              <v:imagedata o:title=""/>
              <o:lock v:ext="edit" aspectratio="f"/>
              <v:textbo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2025</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李永超</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v:textbox>
              <w10:wrap type="tight"/>
            </v:shape>
          </w:pict>
        </mc:Fallback>
      </mc:AlternateContent>
    </w:r>
    <w:r>
      <w:rPr>
        <w:rFonts w:ascii="宋体" w:hAnsi="宋体" w:cs="宋体"/>
        <w:sz w:val="18"/>
      </w:rPr>
      <w:drawing>
        <wp:anchor distT="0" distB="0" distL="114300" distR="114300" simplePos="0" relativeHeight="251661312" behindDoc="0" locked="0" layoutInCell="1" allowOverlap="1">
          <wp:simplePos x="0" y="0"/>
          <wp:positionH relativeFrom="column">
            <wp:posOffset>6350</wp:posOffset>
          </wp:positionH>
          <wp:positionV relativeFrom="page">
            <wp:posOffset>349250</wp:posOffset>
          </wp:positionV>
          <wp:extent cx="1191895" cy="367665"/>
          <wp:effectExtent l="0" t="0" r="1905" b="635"/>
          <wp:wrapSquare wrapText="bothSides"/>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191895" cy="367665"/>
                  </a:xfrm>
                  <a:prstGeom prst="rect">
                    <a:avLst/>
                  </a:prstGeom>
                  <a:noFill/>
                  <a:ln>
                    <a:noFill/>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F0682"/>
    <w:multiLevelType w:val="singleLevel"/>
    <w:tmpl w:val="948F0682"/>
    <w:lvl w:ilvl="0" w:tentative="0">
      <w:start w:val="1"/>
      <w:numFmt w:val="decimal"/>
      <w:suff w:val="space"/>
      <w:lvlText w:val="%1."/>
      <w:lvlJc w:val="left"/>
      <w:pPr>
        <w:ind w:left="425" w:hanging="425"/>
      </w:pPr>
      <w:rPr>
        <w:rFonts w:hint="default"/>
      </w:rPr>
    </w:lvl>
  </w:abstractNum>
  <w:abstractNum w:abstractNumId="1">
    <w:nsid w:val="A18AB340"/>
    <w:multiLevelType w:val="singleLevel"/>
    <w:tmpl w:val="A18AB340"/>
    <w:lvl w:ilvl="0" w:tentative="0">
      <w:start w:val="1"/>
      <w:numFmt w:val="decimal"/>
      <w:suff w:val="space"/>
      <w:lvlText w:val="%1."/>
      <w:lvlJc w:val="left"/>
      <w:pPr>
        <w:ind w:left="425" w:hanging="425"/>
      </w:pPr>
      <w:rPr>
        <w:rFonts w:hint="default"/>
      </w:rPr>
    </w:lvl>
  </w:abstractNum>
  <w:abstractNum w:abstractNumId="2">
    <w:nsid w:val="AD2E6E0C"/>
    <w:multiLevelType w:val="singleLevel"/>
    <w:tmpl w:val="AD2E6E0C"/>
    <w:lvl w:ilvl="0" w:tentative="0">
      <w:start w:val="1"/>
      <w:numFmt w:val="chineseCounting"/>
      <w:suff w:val="nothing"/>
      <w:lvlText w:val="（%1）"/>
      <w:lvlJc w:val="left"/>
      <w:pPr>
        <w:ind w:left="0" w:firstLine="420"/>
      </w:pPr>
      <w:rPr>
        <w:rFonts w:hint="eastAsia"/>
      </w:rPr>
    </w:lvl>
  </w:abstractNum>
  <w:abstractNum w:abstractNumId="3">
    <w:nsid w:val="CC15D326"/>
    <w:multiLevelType w:val="singleLevel"/>
    <w:tmpl w:val="CC15D326"/>
    <w:lvl w:ilvl="0" w:tentative="0">
      <w:start w:val="1"/>
      <w:numFmt w:val="decimal"/>
      <w:suff w:val="space"/>
      <w:lvlText w:val="%1."/>
      <w:lvlJc w:val="left"/>
      <w:pPr>
        <w:ind w:left="425" w:hanging="425"/>
      </w:pPr>
      <w:rPr>
        <w:rFonts w:hint="default"/>
      </w:rPr>
    </w:lvl>
  </w:abstractNum>
  <w:abstractNum w:abstractNumId="4">
    <w:nsid w:val="E305A732"/>
    <w:multiLevelType w:val="multilevel"/>
    <w:tmpl w:val="E305A732"/>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E6B365E9"/>
    <w:multiLevelType w:val="multilevel"/>
    <w:tmpl w:val="E6B365E9"/>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F91370D7"/>
    <w:multiLevelType w:val="singleLevel"/>
    <w:tmpl w:val="F91370D7"/>
    <w:lvl w:ilvl="0" w:tentative="0">
      <w:start w:val="1"/>
      <w:numFmt w:val="decimal"/>
      <w:suff w:val="nothing"/>
      <w:lvlText w:val="（%1）"/>
      <w:lvlJc w:val="left"/>
      <w:pPr>
        <w:ind w:left="425" w:leftChars="0" w:hanging="425" w:firstLineChars="0"/>
      </w:pPr>
      <w:rPr>
        <w:rFonts w:hint="default"/>
      </w:rPr>
    </w:lvl>
  </w:abstractNum>
  <w:abstractNum w:abstractNumId="7">
    <w:nsid w:val="FDE39EF1"/>
    <w:multiLevelType w:val="singleLevel"/>
    <w:tmpl w:val="FDE39EF1"/>
    <w:lvl w:ilvl="0" w:tentative="0">
      <w:start w:val="1"/>
      <w:numFmt w:val="decimal"/>
      <w:suff w:val="space"/>
      <w:lvlText w:val="%1."/>
      <w:lvlJc w:val="left"/>
      <w:pPr>
        <w:ind w:left="425" w:hanging="425"/>
      </w:pPr>
      <w:rPr>
        <w:rFonts w:hint="default"/>
      </w:rPr>
    </w:lvl>
  </w:abstractNum>
  <w:abstractNum w:abstractNumId="8">
    <w:nsid w:val="FFFFFF7C"/>
    <w:multiLevelType w:val="singleLevel"/>
    <w:tmpl w:val="FFFFFF7C"/>
    <w:lvl w:ilvl="0" w:tentative="0">
      <w:start w:val="1"/>
      <w:numFmt w:val="decimal"/>
      <w:pStyle w:val="51"/>
      <w:lvlText w:val="%1."/>
      <w:lvlJc w:val="left"/>
      <w:pPr>
        <w:tabs>
          <w:tab w:val="left" w:pos="2040"/>
        </w:tabs>
        <w:ind w:left="2040" w:hanging="360"/>
      </w:pPr>
    </w:lvl>
  </w:abstractNum>
  <w:abstractNum w:abstractNumId="9">
    <w:nsid w:val="FFFFFF7D"/>
    <w:multiLevelType w:val="singleLevel"/>
    <w:tmpl w:val="FFFFFF7D"/>
    <w:lvl w:ilvl="0" w:tentative="0">
      <w:start w:val="1"/>
      <w:numFmt w:val="decimal"/>
      <w:pStyle w:val="38"/>
      <w:lvlText w:val="%1."/>
      <w:lvlJc w:val="left"/>
      <w:pPr>
        <w:tabs>
          <w:tab w:val="left" w:pos="1620"/>
        </w:tabs>
        <w:ind w:left="1620" w:hanging="360"/>
      </w:pPr>
    </w:lvl>
  </w:abstractNum>
  <w:abstractNum w:abstractNumId="10">
    <w:nsid w:val="FFFFFF7E"/>
    <w:multiLevelType w:val="singleLevel"/>
    <w:tmpl w:val="FFFFFF7E"/>
    <w:lvl w:ilvl="0" w:tentative="0">
      <w:start w:val="1"/>
      <w:numFmt w:val="decimal"/>
      <w:pStyle w:val="30"/>
      <w:lvlText w:val="%1."/>
      <w:lvlJc w:val="left"/>
      <w:pPr>
        <w:tabs>
          <w:tab w:val="left" w:pos="1200"/>
        </w:tabs>
        <w:ind w:left="1200" w:hanging="360"/>
      </w:pPr>
    </w:lvl>
  </w:abstractNum>
  <w:abstractNum w:abstractNumId="11">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12">
    <w:nsid w:val="FFFFFF80"/>
    <w:multiLevelType w:val="singleLevel"/>
    <w:tmpl w:val="FFFFFF80"/>
    <w:lvl w:ilvl="0" w:tentative="0">
      <w:start w:val="1"/>
      <w:numFmt w:val="bullet"/>
      <w:pStyle w:val="37"/>
      <w:lvlText w:val=""/>
      <w:lvlJc w:val="left"/>
      <w:pPr>
        <w:tabs>
          <w:tab w:val="left" w:pos="2040"/>
        </w:tabs>
        <w:ind w:left="2040" w:hanging="36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4">
    <w:nsid w:val="FFFFFF82"/>
    <w:multiLevelType w:val="singleLevel"/>
    <w:tmpl w:val="FFFFFF82"/>
    <w:lvl w:ilvl="0" w:tentative="0">
      <w:start w:val="1"/>
      <w:numFmt w:val="bullet"/>
      <w:pStyle w:val="28"/>
      <w:lvlText w:val=""/>
      <w:lvlJc w:val="left"/>
      <w:pPr>
        <w:tabs>
          <w:tab w:val="left" w:pos="1200"/>
        </w:tabs>
        <w:ind w:left="1200" w:hanging="360"/>
      </w:pPr>
      <w:rPr>
        <w:rFonts w:hint="default" w:ascii="Wingdings" w:hAnsi="Wingdings"/>
      </w:rPr>
    </w:lvl>
  </w:abstractNum>
  <w:abstractNum w:abstractNumId="15">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16">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18">
    <w:nsid w:val="08C17518"/>
    <w:multiLevelType w:val="singleLevel"/>
    <w:tmpl w:val="08C17518"/>
    <w:lvl w:ilvl="0" w:tentative="0">
      <w:start w:val="1"/>
      <w:numFmt w:val="upperLetter"/>
      <w:pStyle w:val="20"/>
      <w:lvlText w:val="%1、"/>
      <w:lvlJc w:val="left"/>
      <w:pPr>
        <w:tabs>
          <w:tab w:val="left" w:pos="1050"/>
        </w:tabs>
        <w:ind w:left="1050" w:hanging="450"/>
      </w:pPr>
      <w:rPr>
        <w:rFonts w:hint="eastAsia"/>
      </w:rPr>
    </w:lvl>
  </w:abstractNum>
  <w:abstractNum w:abstractNumId="19">
    <w:nsid w:val="1231D063"/>
    <w:multiLevelType w:val="multilevel"/>
    <w:tmpl w:val="1231D063"/>
    <w:lvl w:ilvl="0" w:tentative="0">
      <w:start w:val="1"/>
      <w:numFmt w:val="chineseCountingThousand"/>
      <w:suff w:val="nothing"/>
      <w:lvlText w:val="%1、"/>
      <w:lvlJc w:val="left"/>
      <w:pPr>
        <w:ind w:left="840" w:hanging="420"/>
      </w:pPr>
      <w:rPr>
        <w:rFonts w:hint="eastAsia"/>
      </w:rPr>
    </w:lvl>
    <w:lvl w:ilvl="1" w:tentative="0">
      <w:start w:val="1"/>
      <w:numFmt w:val="decimal"/>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20">
    <w:nsid w:val="18F0032A"/>
    <w:multiLevelType w:val="singleLevel"/>
    <w:tmpl w:val="18F0032A"/>
    <w:lvl w:ilvl="0" w:tentative="0">
      <w:start w:val="1"/>
      <w:numFmt w:val="decimal"/>
      <w:suff w:val="space"/>
      <w:lvlText w:val="%1."/>
      <w:lvlJc w:val="left"/>
      <w:pPr>
        <w:ind w:left="425" w:hanging="425"/>
      </w:pPr>
      <w:rPr>
        <w:rFonts w:hint="default"/>
      </w:rPr>
    </w:lvl>
  </w:abstractNum>
  <w:abstractNum w:abstractNumId="21">
    <w:nsid w:val="1ECA54A0"/>
    <w:multiLevelType w:val="singleLevel"/>
    <w:tmpl w:val="1ECA54A0"/>
    <w:lvl w:ilvl="0" w:tentative="0">
      <w:start w:val="1"/>
      <w:numFmt w:val="decimal"/>
      <w:suff w:val="space"/>
      <w:lvlText w:val="%1."/>
      <w:lvlJc w:val="left"/>
    </w:lvl>
  </w:abstractNum>
  <w:abstractNum w:abstractNumId="22">
    <w:nsid w:val="38B33602"/>
    <w:multiLevelType w:val="singleLevel"/>
    <w:tmpl w:val="38B33602"/>
    <w:lvl w:ilvl="0" w:tentative="0">
      <w:start w:val="1"/>
      <w:numFmt w:val="chineseCounting"/>
      <w:suff w:val="nothing"/>
      <w:lvlText w:val="（%1）"/>
      <w:lvlJc w:val="left"/>
      <w:pPr>
        <w:ind w:left="0" w:firstLine="420"/>
      </w:pPr>
      <w:rPr>
        <w:rFonts w:hint="eastAsia"/>
      </w:rPr>
    </w:lvl>
  </w:abstractNum>
  <w:abstractNum w:abstractNumId="23">
    <w:nsid w:val="3BACEA54"/>
    <w:multiLevelType w:val="multilevel"/>
    <w:tmpl w:val="3BACEA54"/>
    <w:lvl w:ilvl="0" w:tentative="0">
      <w:start w:val="1"/>
      <w:numFmt w:val="chineseCountingThousand"/>
      <w:suff w:val="nothing"/>
      <w:lvlText w:val="%1、"/>
      <w:lvlJc w:val="left"/>
      <w:pPr>
        <w:ind w:left="420" w:hanging="420"/>
      </w:pPr>
      <w:rPr>
        <w:rFonts w:hint="eastAsia"/>
      </w:rPr>
    </w:lvl>
    <w:lvl w:ilvl="1" w:tentative="0">
      <w:start w:val="1"/>
      <w:numFmt w:val="decimal"/>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5DC93866"/>
    <w:multiLevelType w:val="singleLevel"/>
    <w:tmpl w:val="5DC93866"/>
    <w:lvl w:ilvl="0" w:tentative="0">
      <w:start w:val="1"/>
      <w:numFmt w:val="chineseCounting"/>
      <w:suff w:val="nothing"/>
      <w:lvlText w:val="（%1）"/>
      <w:lvlJc w:val="left"/>
      <w:pPr>
        <w:ind w:left="0" w:firstLine="420"/>
      </w:pPr>
      <w:rPr>
        <w:rFonts w:hint="eastAsia"/>
      </w:rPr>
    </w:lvl>
  </w:abstractNum>
  <w:abstractNum w:abstractNumId="25">
    <w:nsid w:val="6584816B"/>
    <w:multiLevelType w:val="multilevel"/>
    <w:tmpl w:val="6584816B"/>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681CCBE9"/>
    <w:multiLevelType w:val="singleLevel"/>
    <w:tmpl w:val="681CCBE9"/>
    <w:lvl w:ilvl="0" w:tentative="0">
      <w:start w:val="1"/>
      <w:numFmt w:val="chineseCounting"/>
      <w:suff w:val="nothing"/>
      <w:lvlText w:val="（%1）"/>
      <w:lvlJc w:val="left"/>
      <w:pPr>
        <w:ind w:left="0" w:firstLine="420"/>
      </w:pPr>
      <w:rPr>
        <w:rFonts w:hint="eastAsia"/>
      </w:rPr>
    </w:lvl>
  </w:abstractNum>
  <w:abstractNum w:abstractNumId="27">
    <w:nsid w:val="6F9C39D4"/>
    <w:multiLevelType w:val="singleLevel"/>
    <w:tmpl w:val="6F9C39D4"/>
    <w:lvl w:ilvl="0" w:tentative="0">
      <w:start w:val="1"/>
      <w:numFmt w:val="decimal"/>
      <w:suff w:val="space"/>
      <w:lvlText w:val="%1."/>
      <w:lvlJc w:val="left"/>
      <w:pPr>
        <w:ind w:left="425" w:hanging="425"/>
      </w:pPr>
      <w:rPr>
        <w:rFonts w:hint="default"/>
      </w:rPr>
    </w:lvl>
  </w:abstractNum>
  <w:abstractNum w:abstractNumId="28">
    <w:nsid w:val="72B9C521"/>
    <w:multiLevelType w:val="singleLevel"/>
    <w:tmpl w:val="72B9C521"/>
    <w:lvl w:ilvl="0" w:tentative="0">
      <w:start w:val="1"/>
      <w:numFmt w:val="chineseCounting"/>
      <w:suff w:val="nothing"/>
      <w:lvlText w:val="%1、"/>
      <w:lvlJc w:val="left"/>
      <w:pPr>
        <w:ind w:left="0" w:firstLine="420"/>
      </w:pPr>
      <w:rPr>
        <w:rFonts w:hint="eastAsia"/>
      </w:rPr>
    </w:lvl>
  </w:abstractNum>
  <w:num w:numId="1">
    <w:abstractNumId w:val="11"/>
  </w:num>
  <w:num w:numId="2">
    <w:abstractNumId w:val="13"/>
  </w:num>
  <w:num w:numId="3">
    <w:abstractNumId w:val="16"/>
  </w:num>
  <w:num w:numId="4">
    <w:abstractNumId w:val="18"/>
  </w:num>
  <w:num w:numId="5">
    <w:abstractNumId w:val="17"/>
  </w:num>
  <w:num w:numId="6">
    <w:abstractNumId w:val="14"/>
  </w:num>
  <w:num w:numId="7">
    <w:abstractNumId w:val="10"/>
  </w:num>
  <w:num w:numId="8">
    <w:abstractNumId w:val="15"/>
  </w:num>
  <w:num w:numId="9">
    <w:abstractNumId w:val="12"/>
  </w:num>
  <w:num w:numId="10">
    <w:abstractNumId w:val="9"/>
  </w:num>
  <w:num w:numId="11">
    <w:abstractNumId w:val="8"/>
  </w:num>
  <w:num w:numId="12">
    <w:abstractNumId w:val="0"/>
  </w:num>
  <w:num w:numId="13">
    <w:abstractNumId w:val="28"/>
  </w:num>
  <w:num w:numId="14">
    <w:abstractNumId w:val="23"/>
  </w:num>
  <w:num w:numId="15">
    <w:abstractNumId w:val="22"/>
  </w:num>
  <w:num w:numId="16">
    <w:abstractNumId w:val="24"/>
  </w:num>
  <w:num w:numId="17">
    <w:abstractNumId w:val="26"/>
  </w:num>
  <w:num w:numId="18">
    <w:abstractNumId w:val="20"/>
  </w:num>
  <w:num w:numId="19">
    <w:abstractNumId w:val="6"/>
  </w:num>
  <w:num w:numId="20">
    <w:abstractNumId w:val="2"/>
  </w:num>
  <w:num w:numId="21">
    <w:abstractNumId w:val="1"/>
  </w:num>
  <w:num w:numId="22">
    <w:abstractNumId w:val="7"/>
  </w:num>
  <w:num w:numId="23">
    <w:abstractNumId w:val="4"/>
  </w:num>
  <w:num w:numId="24">
    <w:abstractNumId w:val="25"/>
  </w:num>
  <w:num w:numId="25">
    <w:abstractNumId w:val="5"/>
  </w:num>
  <w:num w:numId="26">
    <w:abstractNumId w:val="3"/>
  </w:num>
  <w:num w:numId="27">
    <w:abstractNumId w:val="27"/>
  </w:num>
  <w:num w:numId="28">
    <w:abstractNumId w:val="21"/>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ZWQyYjhmMDBlMjEzMTFkMDAzZGI4M2M0MWQzYzUifQ=="/>
  </w:docVars>
  <w:rsids>
    <w:rsidRoot w:val="00172A27"/>
    <w:rsid w:val="0000078D"/>
    <w:rsid w:val="00000BBA"/>
    <w:rsid w:val="00001E0B"/>
    <w:rsid w:val="00002F67"/>
    <w:rsid w:val="000033A7"/>
    <w:rsid w:val="00005564"/>
    <w:rsid w:val="00005A6C"/>
    <w:rsid w:val="00006C58"/>
    <w:rsid w:val="0000748C"/>
    <w:rsid w:val="0000789C"/>
    <w:rsid w:val="000078DD"/>
    <w:rsid w:val="000108F1"/>
    <w:rsid w:val="00011BA0"/>
    <w:rsid w:val="00011E6F"/>
    <w:rsid w:val="000136E9"/>
    <w:rsid w:val="00013C6D"/>
    <w:rsid w:val="00014014"/>
    <w:rsid w:val="00015BE5"/>
    <w:rsid w:val="00017462"/>
    <w:rsid w:val="00017652"/>
    <w:rsid w:val="00020C6D"/>
    <w:rsid w:val="000220C1"/>
    <w:rsid w:val="0002285A"/>
    <w:rsid w:val="00025CC4"/>
    <w:rsid w:val="000268A0"/>
    <w:rsid w:val="00026C6C"/>
    <w:rsid w:val="000324EE"/>
    <w:rsid w:val="0003518B"/>
    <w:rsid w:val="000423B4"/>
    <w:rsid w:val="00042CBB"/>
    <w:rsid w:val="000431B2"/>
    <w:rsid w:val="00044FE5"/>
    <w:rsid w:val="000479DD"/>
    <w:rsid w:val="00047EC1"/>
    <w:rsid w:val="0005015E"/>
    <w:rsid w:val="000501A4"/>
    <w:rsid w:val="00050D7B"/>
    <w:rsid w:val="00054A29"/>
    <w:rsid w:val="0005752B"/>
    <w:rsid w:val="000618FD"/>
    <w:rsid w:val="0006255F"/>
    <w:rsid w:val="000635F2"/>
    <w:rsid w:val="000672F8"/>
    <w:rsid w:val="00072C30"/>
    <w:rsid w:val="00073FB4"/>
    <w:rsid w:val="000759D5"/>
    <w:rsid w:val="00076266"/>
    <w:rsid w:val="000777BA"/>
    <w:rsid w:val="000777FE"/>
    <w:rsid w:val="00081EED"/>
    <w:rsid w:val="0008373C"/>
    <w:rsid w:val="00084C4D"/>
    <w:rsid w:val="00087B40"/>
    <w:rsid w:val="00087BE2"/>
    <w:rsid w:val="000914A7"/>
    <w:rsid w:val="000922ED"/>
    <w:rsid w:val="00092FBD"/>
    <w:rsid w:val="00094361"/>
    <w:rsid w:val="00095559"/>
    <w:rsid w:val="000955E6"/>
    <w:rsid w:val="00095F2C"/>
    <w:rsid w:val="00097D38"/>
    <w:rsid w:val="000A0F03"/>
    <w:rsid w:val="000A1113"/>
    <w:rsid w:val="000A24DF"/>
    <w:rsid w:val="000A2AE0"/>
    <w:rsid w:val="000A2DEF"/>
    <w:rsid w:val="000A59D7"/>
    <w:rsid w:val="000A7B80"/>
    <w:rsid w:val="000B0425"/>
    <w:rsid w:val="000B0533"/>
    <w:rsid w:val="000B27B3"/>
    <w:rsid w:val="000B2863"/>
    <w:rsid w:val="000B441B"/>
    <w:rsid w:val="000B48E9"/>
    <w:rsid w:val="000B4A63"/>
    <w:rsid w:val="000C0A4D"/>
    <w:rsid w:val="000C1E14"/>
    <w:rsid w:val="000C2617"/>
    <w:rsid w:val="000C57EE"/>
    <w:rsid w:val="000C69FB"/>
    <w:rsid w:val="000C70F9"/>
    <w:rsid w:val="000D1230"/>
    <w:rsid w:val="000D1ABD"/>
    <w:rsid w:val="000D4290"/>
    <w:rsid w:val="000D748E"/>
    <w:rsid w:val="000D7A00"/>
    <w:rsid w:val="000E5364"/>
    <w:rsid w:val="000F370D"/>
    <w:rsid w:val="000F3749"/>
    <w:rsid w:val="000F4774"/>
    <w:rsid w:val="000F6123"/>
    <w:rsid w:val="000F7012"/>
    <w:rsid w:val="0010117E"/>
    <w:rsid w:val="0010171F"/>
    <w:rsid w:val="00101C10"/>
    <w:rsid w:val="0010210E"/>
    <w:rsid w:val="00102AD4"/>
    <w:rsid w:val="0010452B"/>
    <w:rsid w:val="00105C59"/>
    <w:rsid w:val="00105E05"/>
    <w:rsid w:val="00111B03"/>
    <w:rsid w:val="00112814"/>
    <w:rsid w:val="001129E6"/>
    <w:rsid w:val="00112E2C"/>
    <w:rsid w:val="00115DBF"/>
    <w:rsid w:val="0011600C"/>
    <w:rsid w:val="001206D9"/>
    <w:rsid w:val="00120B76"/>
    <w:rsid w:val="00120E79"/>
    <w:rsid w:val="00120E7F"/>
    <w:rsid w:val="00121CA8"/>
    <w:rsid w:val="00122DA9"/>
    <w:rsid w:val="00126C48"/>
    <w:rsid w:val="00127613"/>
    <w:rsid w:val="00127990"/>
    <w:rsid w:val="0013450C"/>
    <w:rsid w:val="00134A38"/>
    <w:rsid w:val="00134AB7"/>
    <w:rsid w:val="00137CF8"/>
    <w:rsid w:val="001417C8"/>
    <w:rsid w:val="00142B31"/>
    <w:rsid w:val="001431EB"/>
    <w:rsid w:val="00143CDF"/>
    <w:rsid w:val="0014596F"/>
    <w:rsid w:val="001462E0"/>
    <w:rsid w:val="00151821"/>
    <w:rsid w:val="00151FCB"/>
    <w:rsid w:val="0015272A"/>
    <w:rsid w:val="0016076B"/>
    <w:rsid w:val="00163365"/>
    <w:rsid w:val="0016336B"/>
    <w:rsid w:val="001642F4"/>
    <w:rsid w:val="001678CD"/>
    <w:rsid w:val="001679B5"/>
    <w:rsid w:val="0017006B"/>
    <w:rsid w:val="0017234D"/>
    <w:rsid w:val="0017241A"/>
    <w:rsid w:val="00172861"/>
    <w:rsid w:val="00172A27"/>
    <w:rsid w:val="00174265"/>
    <w:rsid w:val="00174AE7"/>
    <w:rsid w:val="00175E26"/>
    <w:rsid w:val="00180492"/>
    <w:rsid w:val="00181833"/>
    <w:rsid w:val="001828E7"/>
    <w:rsid w:val="00184D63"/>
    <w:rsid w:val="00184E65"/>
    <w:rsid w:val="001864B6"/>
    <w:rsid w:val="00187107"/>
    <w:rsid w:val="001922AE"/>
    <w:rsid w:val="001934E9"/>
    <w:rsid w:val="00194C14"/>
    <w:rsid w:val="001955B4"/>
    <w:rsid w:val="001957C0"/>
    <w:rsid w:val="001A0A72"/>
    <w:rsid w:val="001A1477"/>
    <w:rsid w:val="001A204A"/>
    <w:rsid w:val="001A2C0F"/>
    <w:rsid w:val="001A3A09"/>
    <w:rsid w:val="001A55C5"/>
    <w:rsid w:val="001B0C73"/>
    <w:rsid w:val="001B24A1"/>
    <w:rsid w:val="001B2DF2"/>
    <w:rsid w:val="001B2FAA"/>
    <w:rsid w:val="001B45BD"/>
    <w:rsid w:val="001B4CAD"/>
    <w:rsid w:val="001B64B0"/>
    <w:rsid w:val="001B7893"/>
    <w:rsid w:val="001C05DF"/>
    <w:rsid w:val="001C0B2E"/>
    <w:rsid w:val="001C187A"/>
    <w:rsid w:val="001C1A49"/>
    <w:rsid w:val="001C5A40"/>
    <w:rsid w:val="001C691B"/>
    <w:rsid w:val="001D0748"/>
    <w:rsid w:val="001D20EB"/>
    <w:rsid w:val="001D221D"/>
    <w:rsid w:val="001D4935"/>
    <w:rsid w:val="001D5217"/>
    <w:rsid w:val="001E06D1"/>
    <w:rsid w:val="001E2C90"/>
    <w:rsid w:val="001E407F"/>
    <w:rsid w:val="001E5FEC"/>
    <w:rsid w:val="001E6522"/>
    <w:rsid w:val="001E6764"/>
    <w:rsid w:val="001E6771"/>
    <w:rsid w:val="001E7527"/>
    <w:rsid w:val="001F01B4"/>
    <w:rsid w:val="001F4394"/>
    <w:rsid w:val="001F4791"/>
    <w:rsid w:val="002012D3"/>
    <w:rsid w:val="0020137F"/>
    <w:rsid w:val="00203BB1"/>
    <w:rsid w:val="00204504"/>
    <w:rsid w:val="00204BB8"/>
    <w:rsid w:val="00204CF2"/>
    <w:rsid w:val="00205D07"/>
    <w:rsid w:val="0020680E"/>
    <w:rsid w:val="00206D62"/>
    <w:rsid w:val="002114C9"/>
    <w:rsid w:val="00211D1E"/>
    <w:rsid w:val="0021354F"/>
    <w:rsid w:val="0021729D"/>
    <w:rsid w:val="00220CA2"/>
    <w:rsid w:val="00221093"/>
    <w:rsid w:val="00221C42"/>
    <w:rsid w:val="002250FF"/>
    <w:rsid w:val="00225E85"/>
    <w:rsid w:val="00236FC4"/>
    <w:rsid w:val="002375DE"/>
    <w:rsid w:val="002413C7"/>
    <w:rsid w:val="002419B9"/>
    <w:rsid w:val="002435DA"/>
    <w:rsid w:val="00244280"/>
    <w:rsid w:val="00244289"/>
    <w:rsid w:val="002455A4"/>
    <w:rsid w:val="00245ED1"/>
    <w:rsid w:val="00250CC0"/>
    <w:rsid w:val="00250FB6"/>
    <w:rsid w:val="002522D0"/>
    <w:rsid w:val="00253108"/>
    <w:rsid w:val="00253A94"/>
    <w:rsid w:val="00255381"/>
    <w:rsid w:val="002603AB"/>
    <w:rsid w:val="002609BB"/>
    <w:rsid w:val="002640DC"/>
    <w:rsid w:val="002646DE"/>
    <w:rsid w:val="00265F2C"/>
    <w:rsid w:val="00267888"/>
    <w:rsid w:val="00267AB2"/>
    <w:rsid w:val="002700BF"/>
    <w:rsid w:val="00270D6E"/>
    <w:rsid w:val="002710EB"/>
    <w:rsid w:val="0027222B"/>
    <w:rsid w:val="00274B79"/>
    <w:rsid w:val="0028029B"/>
    <w:rsid w:val="0028055C"/>
    <w:rsid w:val="00280A4D"/>
    <w:rsid w:val="0028234F"/>
    <w:rsid w:val="0028269C"/>
    <w:rsid w:val="00283A7E"/>
    <w:rsid w:val="00284BA9"/>
    <w:rsid w:val="0029229F"/>
    <w:rsid w:val="002922C2"/>
    <w:rsid w:val="00294325"/>
    <w:rsid w:val="00294BDF"/>
    <w:rsid w:val="00295CE1"/>
    <w:rsid w:val="00297DE2"/>
    <w:rsid w:val="002A3F30"/>
    <w:rsid w:val="002A6F14"/>
    <w:rsid w:val="002A72BE"/>
    <w:rsid w:val="002B0108"/>
    <w:rsid w:val="002B107A"/>
    <w:rsid w:val="002B1807"/>
    <w:rsid w:val="002B2837"/>
    <w:rsid w:val="002B3091"/>
    <w:rsid w:val="002B36A7"/>
    <w:rsid w:val="002B36F7"/>
    <w:rsid w:val="002B5142"/>
    <w:rsid w:val="002B5C7D"/>
    <w:rsid w:val="002C2318"/>
    <w:rsid w:val="002C44BB"/>
    <w:rsid w:val="002C6A5E"/>
    <w:rsid w:val="002C6DF1"/>
    <w:rsid w:val="002C7BAD"/>
    <w:rsid w:val="002D2DA0"/>
    <w:rsid w:val="002D4938"/>
    <w:rsid w:val="002D50CA"/>
    <w:rsid w:val="002D7FDA"/>
    <w:rsid w:val="002E2A7E"/>
    <w:rsid w:val="002E39EA"/>
    <w:rsid w:val="002E636A"/>
    <w:rsid w:val="002E65A5"/>
    <w:rsid w:val="002F216E"/>
    <w:rsid w:val="002F2634"/>
    <w:rsid w:val="002F5924"/>
    <w:rsid w:val="002F68EB"/>
    <w:rsid w:val="002F729B"/>
    <w:rsid w:val="00306C5A"/>
    <w:rsid w:val="00307D06"/>
    <w:rsid w:val="003100D9"/>
    <w:rsid w:val="00310342"/>
    <w:rsid w:val="003126FF"/>
    <w:rsid w:val="00312E9A"/>
    <w:rsid w:val="0031332A"/>
    <w:rsid w:val="0031367B"/>
    <w:rsid w:val="00313EDA"/>
    <w:rsid w:val="00314108"/>
    <w:rsid w:val="00317859"/>
    <w:rsid w:val="003178F9"/>
    <w:rsid w:val="00317DB6"/>
    <w:rsid w:val="00317EF3"/>
    <w:rsid w:val="00320501"/>
    <w:rsid w:val="00324D46"/>
    <w:rsid w:val="00330C56"/>
    <w:rsid w:val="00332404"/>
    <w:rsid w:val="00335923"/>
    <w:rsid w:val="00335CA1"/>
    <w:rsid w:val="00336026"/>
    <w:rsid w:val="003366AC"/>
    <w:rsid w:val="0033762F"/>
    <w:rsid w:val="00337AF3"/>
    <w:rsid w:val="003413E5"/>
    <w:rsid w:val="00341D24"/>
    <w:rsid w:val="00341E47"/>
    <w:rsid w:val="0034282F"/>
    <w:rsid w:val="00343B04"/>
    <w:rsid w:val="00344C6A"/>
    <w:rsid w:val="00345C18"/>
    <w:rsid w:val="00351562"/>
    <w:rsid w:val="00351CE9"/>
    <w:rsid w:val="00351DC7"/>
    <w:rsid w:val="003520F6"/>
    <w:rsid w:val="00352B38"/>
    <w:rsid w:val="00352B86"/>
    <w:rsid w:val="0035308B"/>
    <w:rsid w:val="003534A7"/>
    <w:rsid w:val="00354640"/>
    <w:rsid w:val="00355291"/>
    <w:rsid w:val="003557C0"/>
    <w:rsid w:val="00355DCF"/>
    <w:rsid w:val="00355E36"/>
    <w:rsid w:val="003566E3"/>
    <w:rsid w:val="0035704C"/>
    <w:rsid w:val="00357356"/>
    <w:rsid w:val="00362ABA"/>
    <w:rsid w:val="00362FFC"/>
    <w:rsid w:val="003635B5"/>
    <w:rsid w:val="00363A92"/>
    <w:rsid w:val="00365A58"/>
    <w:rsid w:val="00366E2C"/>
    <w:rsid w:val="003675A9"/>
    <w:rsid w:val="00370974"/>
    <w:rsid w:val="00370991"/>
    <w:rsid w:val="00372FA3"/>
    <w:rsid w:val="0037402C"/>
    <w:rsid w:val="0037583A"/>
    <w:rsid w:val="0037602C"/>
    <w:rsid w:val="00376116"/>
    <w:rsid w:val="00377BC3"/>
    <w:rsid w:val="00380269"/>
    <w:rsid w:val="0038051A"/>
    <w:rsid w:val="00380F1C"/>
    <w:rsid w:val="003811E8"/>
    <w:rsid w:val="00382573"/>
    <w:rsid w:val="00382903"/>
    <w:rsid w:val="00384B33"/>
    <w:rsid w:val="003871D0"/>
    <w:rsid w:val="00387AB2"/>
    <w:rsid w:val="003901D0"/>
    <w:rsid w:val="00391773"/>
    <w:rsid w:val="003918F1"/>
    <w:rsid w:val="00391E63"/>
    <w:rsid w:val="003961E2"/>
    <w:rsid w:val="00396A29"/>
    <w:rsid w:val="003A0283"/>
    <w:rsid w:val="003A11DA"/>
    <w:rsid w:val="003A1BA8"/>
    <w:rsid w:val="003A20D5"/>
    <w:rsid w:val="003A2F92"/>
    <w:rsid w:val="003A37C0"/>
    <w:rsid w:val="003A6E40"/>
    <w:rsid w:val="003B06F1"/>
    <w:rsid w:val="003B1DD0"/>
    <w:rsid w:val="003B587E"/>
    <w:rsid w:val="003B6325"/>
    <w:rsid w:val="003C04C7"/>
    <w:rsid w:val="003C092B"/>
    <w:rsid w:val="003C3F91"/>
    <w:rsid w:val="003C5718"/>
    <w:rsid w:val="003C633E"/>
    <w:rsid w:val="003C6720"/>
    <w:rsid w:val="003D08A3"/>
    <w:rsid w:val="003D0F02"/>
    <w:rsid w:val="003D1959"/>
    <w:rsid w:val="003D26FF"/>
    <w:rsid w:val="003D3137"/>
    <w:rsid w:val="003D3B09"/>
    <w:rsid w:val="003D55A6"/>
    <w:rsid w:val="003E0960"/>
    <w:rsid w:val="003E0F9D"/>
    <w:rsid w:val="003E308E"/>
    <w:rsid w:val="003E317D"/>
    <w:rsid w:val="003E54F7"/>
    <w:rsid w:val="003E5568"/>
    <w:rsid w:val="003E7352"/>
    <w:rsid w:val="003F0011"/>
    <w:rsid w:val="003F007A"/>
    <w:rsid w:val="003F081D"/>
    <w:rsid w:val="003F0DB8"/>
    <w:rsid w:val="003F19E9"/>
    <w:rsid w:val="003F1E04"/>
    <w:rsid w:val="003F3071"/>
    <w:rsid w:val="003F36A7"/>
    <w:rsid w:val="003F3A94"/>
    <w:rsid w:val="003F499F"/>
    <w:rsid w:val="003F59E6"/>
    <w:rsid w:val="003F6D69"/>
    <w:rsid w:val="003F7B71"/>
    <w:rsid w:val="00400418"/>
    <w:rsid w:val="00400E66"/>
    <w:rsid w:val="004012E3"/>
    <w:rsid w:val="004014E1"/>
    <w:rsid w:val="004039AD"/>
    <w:rsid w:val="00405FC1"/>
    <w:rsid w:val="00406747"/>
    <w:rsid w:val="00406CD6"/>
    <w:rsid w:val="00407670"/>
    <w:rsid w:val="00411CE5"/>
    <w:rsid w:val="004121EF"/>
    <w:rsid w:val="00413FFD"/>
    <w:rsid w:val="004142F4"/>
    <w:rsid w:val="00416BB4"/>
    <w:rsid w:val="00417BE7"/>
    <w:rsid w:val="00426083"/>
    <w:rsid w:val="004269A5"/>
    <w:rsid w:val="0042773B"/>
    <w:rsid w:val="00431A2B"/>
    <w:rsid w:val="004325CF"/>
    <w:rsid w:val="00433218"/>
    <w:rsid w:val="00433841"/>
    <w:rsid w:val="00434E64"/>
    <w:rsid w:val="004357E6"/>
    <w:rsid w:val="00436C9D"/>
    <w:rsid w:val="004404AC"/>
    <w:rsid w:val="00440DD4"/>
    <w:rsid w:val="00442BD9"/>
    <w:rsid w:val="00442C28"/>
    <w:rsid w:val="00444D7B"/>
    <w:rsid w:val="00446269"/>
    <w:rsid w:val="004467E2"/>
    <w:rsid w:val="004471B3"/>
    <w:rsid w:val="00447A77"/>
    <w:rsid w:val="004508F4"/>
    <w:rsid w:val="00450ECD"/>
    <w:rsid w:val="00453B49"/>
    <w:rsid w:val="004556F4"/>
    <w:rsid w:val="00455701"/>
    <w:rsid w:val="004557BD"/>
    <w:rsid w:val="00457FB5"/>
    <w:rsid w:val="00461A41"/>
    <w:rsid w:val="0046354C"/>
    <w:rsid w:val="00463F92"/>
    <w:rsid w:val="0046440D"/>
    <w:rsid w:val="00464421"/>
    <w:rsid w:val="004673EA"/>
    <w:rsid w:val="00467926"/>
    <w:rsid w:val="00470F8E"/>
    <w:rsid w:val="004729A3"/>
    <w:rsid w:val="00474763"/>
    <w:rsid w:val="00474DA8"/>
    <w:rsid w:val="004751B3"/>
    <w:rsid w:val="004759C7"/>
    <w:rsid w:val="0048028F"/>
    <w:rsid w:val="004816D4"/>
    <w:rsid w:val="0048195D"/>
    <w:rsid w:val="00483258"/>
    <w:rsid w:val="00483DB4"/>
    <w:rsid w:val="0048412C"/>
    <w:rsid w:val="00485316"/>
    <w:rsid w:val="00490B78"/>
    <w:rsid w:val="004913C6"/>
    <w:rsid w:val="004928A6"/>
    <w:rsid w:val="00493385"/>
    <w:rsid w:val="00494B7A"/>
    <w:rsid w:val="00495313"/>
    <w:rsid w:val="00495454"/>
    <w:rsid w:val="00495619"/>
    <w:rsid w:val="00496B9A"/>
    <w:rsid w:val="004972AC"/>
    <w:rsid w:val="004A1F1F"/>
    <w:rsid w:val="004A1F21"/>
    <w:rsid w:val="004A2038"/>
    <w:rsid w:val="004A22D8"/>
    <w:rsid w:val="004A42F1"/>
    <w:rsid w:val="004A495A"/>
    <w:rsid w:val="004A58A5"/>
    <w:rsid w:val="004A6D0E"/>
    <w:rsid w:val="004A7E40"/>
    <w:rsid w:val="004B01C3"/>
    <w:rsid w:val="004B1BB9"/>
    <w:rsid w:val="004B3FBB"/>
    <w:rsid w:val="004B5D48"/>
    <w:rsid w:val="004B7BE9"/>
    <w:rsid w:val="004C002C"/>
    <w:rsid w:val="004C0684"/>
    <w:rsid w:val="004C090B"/>
    <w:rsid w:val="004C100F"/>
    <w:rsid w:val="004C6243"/>
    <w:rsid w:val="004C67D6"/>
    <w:rsid w:val="004C6961"/>
    <w:rsid w:val="004C6CAE"/>
    <w:rsid w:val="004C6F27"/>
    <w:rsid w:val="004D19C4"/>
    <w:rsid w:val="004D3C9E"/>
    <w:rsid w:val="004D4672"/>
    <w:rsid w:val="004D5CA3"/>
    <w:rsid w:val="004D5F3B"/>
    <w:rsid w:val="004D6B1E"/>
    <w:rsid w:val="004E0930"/>
    <w:rsid w:val="004E5F32"/>
    <w:rsid w:val="004E603C"/>
    <w:rsid w:val="004F0854"/>
    <w:rsid w:val="004F1253"/>
    <w:rsid w:val="004F2986"/>
    <w:rsid w:val="004F626D"/>
    <w:rsid w:val="004F6428"/>
    <w:rsid w:val="004F7C9A"/>
    <w:rsid w:val="00500BA2"/>
    <w:rsid w:val="00500E7A"/>
    <w:rsid w:val="00501177"/>
    <w:rsid w:val="005017E8"/>
    <w:rsid w:val="00501B52"/>
    <w:rsid w:val="005041E1"/>
    <w:rsid w:val="005057E4"/>
    <w:rsid w:val="00507B04"/>
    <w:rsid w:val="005100AB"/>
    <w:rsid w:val="00510419"/>
    <w:rsid w:val="005128CF"/>
    <w:rsid w:val="00515E11"/>
    <w:rsid w:val="00523479"/>
    <w:rsid w:val="00523732"/>
    <w:rsid w:val="00527B4E"/>
    <w:rsid w:val="00527BB5"/>
    <w:rsid w:val="005301FB"/>
    <w:rsid w:val="00530830"/>
    <w:rsid w:val="0053163D"/>
    <w:rsid w:val="005317EE"/>
    <w:rsid w:val="00532EA7"/>
    <w:rsid w:val="00533543"/>
    <w:rsid w:val="00535034"/>
    <w:rsid w:val="00536F3B"/>
    <w:rsid w:val="005373B9"/>
    <w:rsid w:val="005378A0"/>
    <w:rsid w:val="00537A8E"/>
    <w:rsid w:val="00542F07"/>
    <w:rsid w:val="0054345E"/>
    <w:rsid w:val="00545150"/>
    <w:rsid w:val="00545520"/>
    <w:rsid w:val="005462D0"/>
    <w:rsid w:val="005462FA"/>
    <w:rsid w:val="005506DF"/>
    <w:rsid w:val="0055171E"/>
    <w:rsid w:val="00551DC9"/>
    <w:rsid w:val="00552553"/>
    <w:rsid w:val="00552984"/>
    <w:rsid w:val="005553E4"/>
    <w:rsid w:val="005564FC"/>
    <w:rsid w:val="00556807"/>
    <w:rsid w:val="00562D8F"/>
    <w:rsid w:val="00563274"/>
    <w:rsid w:val="005634B1"/>
    <w:rsid w:val="00563781"/>
    <w:rsid w:val="00564A97"/>
    <w:rsid w:val="00572930"/>
    <w:rsid w:val="00573189"/>
    <w:rsid w:val="00573F6B"/>
    <w:rsid w:val="005748A8"/>
    <w:rsid w:val="0057593C"/>
    <w:rsid w:val="00575E8F"/>
    <w:rsid w:val="005776D5"/>
    <w:rsid w:val="0058037A"/>
    <w:rsid w:val="005826F4"/>
    <w:rsid w:val="0058676C"/>
    <w:rsid w:val="005872D7"/>
    <w:rsid w:val="0059022F"/>
    <w:rsid w:val="005921DA"/>
    <w:rsid w:val="00593E93"/>
    <w:rsid w:val="00595551"/>
    <w:rsid w:val="005958FE"/>
    <w:rsid w:val="005975B0"/>
    <w:rsid w:val="005978C1"/>
    <w:rsid w:val="00597D31"/>
    <w:rsid w:val="005A0310"/>
    <w:rsid w:val="005A0615"/>
    <w:rsid w:val="005A20C5"/>
    <w:rsid w:val="005A37C6"/>
    <w:rsid w:val="005A71A4"/>
    <w:rsid w:val="005B1BD2"/>
    <w:rsid w:val="005B1EC8"/>
    <w:rsid w:val="005B2A90"/>
    <w:rsid w:val="005B2B2F"/>
    <w:rsid w:val="005B2C5A"/>
    <w:rsid w:val="005B3F43"/>
    <w:rsid w:val="005B50DF"/>
    <w:rsid w:val="005B54F0"/>
    <w:rsid w:val="005B5A00"/>
    <w:rsid w:val="005C0C44"/>
    <w:rsid w:val="005C5AF1"/>
    <w:rsid w:val="005C5BAC"/>
    <w:rsid w:val="005D22F4"/>
    <w:rsid w:val="005D28B0"/>
    <w:rsid w:val="005D3934"/>
    <w:rsid w:val="005D508E"/>
    <w:rsid w:val="005D60E4"/>
    <w:rsid w:val="005E1BE7"/>
    <w:rsid w:val="005E24D4"/>
    <w:rsid w:val="005E428B"/>
    <w:rsid w:val="005E48F1"/>
    <w:rsid w:val="005E4C81"/>
    <w:rsid w:val="005E5DFF"/>
    <w:rsid w:val="005E5E4A"/>
    <w:rsid w:val="005E6092"/>
    <w:rsid w:val="005F007F"/>
    <w:rsid w:val="005F0115"/>
    <w:rsid w:val="005F17CC"/>
    <w:rsid w:val="005F4625"/>
    <w:rsid w:val="005F4A77"/>
    <w:rsid w:val="005F573E"/>
    <w:rsid w:val="005F59C6"/>
    <w:rsid w:val="005F6135"/>
    <w:rsid w:val="005F669E"/>
    <w:rsid w:val="005F77D7"/>
    <w:rsid w:val="005F78DA"/>
    <w:rsid w:val="00600DE4"/>
    <w:rsid w:val="0060209B"/>
    <w:rsid w:val="00602B55"/>
    <w:rsid w:val="00603C14"/>
    <w:rsid w:val="006052F4"/>
    <w:rsid w:val="00606BF4"/>
    <w:rsid w:val="006078A5"/>
    <w:rsid w:val="006117BB"/>
    <w:rsid w:val="0061238E"/>
    <w:rsid w:val="0061318A"/>
    <w:rsid w:val="006136F1"/>
    <w:rsid w:val="00615C2E"/>
    <w:rsid w:val="00622DB4"/>
    <w:rsid w:val="00625BFC"/>
    <w:rsid w:val="00625C1E"/>
    <w:rsid w:val="00627181"/>
    <w:rsid w:val="006339F6"/>
    <w:rsid w:val="00633F5B"/>
    <w:rsid w:val="006353CF"/>
    <w:rsid w:val="00635CEC"/>
    <w:rsid w:val="00637601"/>
    <w:rsid w:val="00640226"/>
    <w:rsid w:val="00643793"/>
    <w:rsid w:val="00643DC4"/>
    <w:rsid w:val="006450ED"/>
    <w:rsid w:val="006459A0"/>
    <w:rsid w:val="00650519"/>
    <w:rsid w:val="006514A5"/>
    <w:rsid w:val="0065598B"/>
    <w:rsid w:val="006607D7"/>
    <w:rsid w:val="0066217C"/>
    <w:rsid w:val="0066515E"/>
    <w:rsid w:val="00665DAC"/>
    <w:rsid w:val="006671CE"/>
    <w:rsid w:val="00670A6C"/>
    <w:rsid w:val="00670C1B"/>
    <w:rsid w:val="00672D97"/>
    <w:rsid w:val="00680C0F"/>
    <w:rsid w:val="0068209D"/>
    <w:rsid w:val="006845AC"/>
    <w:rsid w:val="006859C7"/>
    <w:rsid w:val="00685D6B"/>
    <w:rsid w:val="00693138"/>
    <w:rsid w:val="0069418D"/>
    <w:rsid w:val="00694597"/>
    <w:rsid w:val="00694DDD"/>
    <w:rsid w:val="00695279"/>
    <w:rsid w:val="006A02C0"/>
    <w:rsid w:val="006A0DA1"/>
    <w:rsid w:val="006A392A"/>
    <w:rsid w:val="006A4E7B"/>
    <w:rsid w:val="006A6402"/>
    <w:rsid w:val="006A7CAA"/>
    <w:rsid w:val="006B0268"/>
    <w:rsid w:val="006B070C"/>
    <w:rsid w:val="006B3659"/>
    <w:rsid w:val="006C0F9D"/>
    <w:rsid w:val="006C193D"/>
    <w:rsid w:val="006C25B2"/>
    <w:rsid w:val="006C28ED"/>
    <w:rsid w:val="006C2AB8"/>
    <w:rsid w:val="006C43BC"/>
    <w:rsid w:val="006C5E02"/>
    <w:rsid w:val="006C5EF0"/>
    <w:rsid w:val="006C7E82"/>
    <w:rsid w:val="006D083D"/>
    <w:rsid w:val="006D3096"/>
    <w:rsid w:val="006D3512"/>
    <w:rsid w:val="006D3547"/>
    <w:rsid w:val="006D3C08"/>
    <w:rsid w:val="006D4E0A"/>
    <w:rsid w:val="006D5068"/>
    <w:rsid w:val="006D58D3"/>
    <w:rsid w:val="006D78CB"/>
    <w:rsid w:val="006D7B3C"/>
    <w:rsid w:val="006D7FC5"/>
    <w:rsid w:val="006E00FD"/>
    <w:rsid w:val="006E02D6"/>
    <w:rsid w:val="006E17EF"/>
    <w:rsid w:val="006E648A"/>
    <w:rsid w:val="006E65B4"/>
    <w:rsid w:val="006E6EAE"/>
    <w:rsid w:val="006E7D8D"/>
    <w:rsid w:val="006F0E07"/>
    <w:rsid w:val="006F157E"/>
    <w:rsid w:val="006F2CB0"/>
    <w:rsid w:val="006F347D"/>
    <w:rsid w:val="006F6002"/>
    <w:rsid w:val="006F6364"/>
    <w:rsid w:val="006F744D"/>
    <w:rsid w:val="00702B26"/>
    <w:rsid w:val="00702E96"/>
    <w:rsid w:val="00704282"/>
    <w:rsid w:val="00704371"/>
    <w:rsid w:val="00706AAD"/>
    <w:rsid w:val="00707020"/>
    <w:rsid w:val="007072F1"/>
    <w:rsid w:val="0070757C"/>
    <w:rsid w:val="00711023"/>
    <w:rsid w:val="007122C1"/>
    <w:rsid w:val="00713FE4"/>
    <w:rsid w:val="00714A59"/>
    <w:rsid w:val="00715838"/>
    <w:rsid w:val="00721D30"/>
    <w:rsid w:val="00722427"/>
    <w:rsid w:val="00723736"/>
    <w:rsid w:val="00725057"/>
    <w:rsid w:val="00726148"/>
    <w:rsid w:val="00726355"/>
    <w:rsid w:val="00726B0F"/>
    <w:rsid w:val="00730F4C"/>
    <w:rsid w:val="00732BC0"/>
    <w:rsid w:val="00735563"/>
    <w:rsid w:val="007361C9"/>
    <w:rsid w:val="00737F9C"/>
    <w:rsid w:val="007401B1"/>
    <w:rsid w:val="00741322"/>
    <w:rsid w:val="00741937"/>
    <w:rsid w:val="00742321"/>
    <w:rsid w:val="00742435"/>
    <w:rsid w:val="007425FD"/>
    <w:rsid w:val="00742902"/>
    <w:rsid w:val="00743C0A"/>
    <w:rsid w:val="00743F62"/>
    <w:rsid w:val="00746496"/>
    <w:rsid w:val="00746A9A"/>
    <w:rsid w:val="00751813"/>
    <w:rsid w:val="007548FF"/>
    <w:rsid w:val="00754A3A"/>
    <w:rsid w:val="00760EC7"/>
    <w:rsid w:val="0076146F"/>
    <w:rsid w:val="007618FF"/>
    <w:rsid w:val="00762CC1"/>
    <w:rsid w:val="00763E1A"/>
    <w:rsid w:val="00764095"/>
    <w:rsid w:val="00765543"/>
    <w:rsid w:val="00765678"/>
    <w:rsid w:val="00766335"/>
    <w:rsid w:val="007706AC"/>
    <w:rsid w:val="00771B63"/>
    <w:rsid w:val="00771FF7"/>
    <w:rsid w:val="00772802"/>
    <w:rsid w:val="007743F5"/>
    <w:rsid w:val="00774547"/>
    <w:rsid w:val="00777C93"/>
    <w:rsid w:val="00780682"/>
    <w:rsid w:val="00781D76"/>
    <w:rsid w:val="00781D90"/>
    <w:rsid w:val="00782DB3"/>
    <w:rsid w:val="00784EB0"/>
    <w:rsid w:val="007857C4"/>
    <w:rsid w:val="0078600A"/>
    <w:rsid w:val="00786445"/>
    <w:rsid w:val="00790725"/>
    <w:rsid w:val="00790D9E"/>
    <w:rsid w:val="00791061"/>
    <w:rsid w:val="00792239"/>
    <w:rsid w:val="00792C58"/>
    <w:rsid w:val="0079328D"/>
    <w:rsid w:val="007972CA"/>
    <w:rsid w:val="0079784C"/>
    <w:rsid w:val="007A46CD"/>
    <w:rsid w:val="007A537F"/>
    <w:rsid w:val="007B0A9A"/>
    <w:rsid w:val="007B3621"/>
    <w:rsid w:val="007B41DE"/>
    <w:rsid w:val="007B7EC5"/>
    <w:rsid w:val="007C0929"/>
    <w:rsid w:val="007C1DA7"/>
    <w:rsid w:val="007C2AAB"/>
    <w:rsid w:val="007C36BA"/>
    <w:rsid w:val="007C5B64"/>
    <w:rsid w:val="007C6056"/>
    <w:rsid w:val="007C6EE2"/>
    <w:rsid w:val="007D0BAB"/>
    <w:rsid w:val="007D183C"/>
    <w:rsid w:val="007D31CE"/>
    <w:rsid w:val="007D36E7"/>
    <w:rsid w:val="007D3B44"/>
    <w:rsid w:val="007D4377"/>
    <w:rsid w:val="007D4AD8"/>
    <w:rsid w:val="007D5A68"/>
    <w:rsid w:val="007D5C37"/>
    <w:rsid w:val="007D6516"/>
    <w:rsid w:val="007D76FE"/>
    <w:rsid w:val="007E052C"/>
    <w:rsid w:val="007E07F8"/>
    <w:rsid w:val="007E12F8"/>
    <w:rsid w:val="007E2384"/>
    <w:rsid w:val="007E3B90"/>
    <w:rsid w:val="007E40E9"/>
    <w:rsid w:val="007E4434"/>
    <w:rsid w:val="007E4B1B"/>
    <w:rsid w:val="007E54AA"/>
    <w:rsid w:val="007E5D99"/>
    <w:rsid w:val="007E7BB7"/>
    <w:rsid w:val="007F1162"/>
    <w:rsid w:val="007F1A90"/>
    <w:rsid w:val="007F283C"/>
    <w:rsid w:val="007F284B"/>
    <w:rsid w:val="007F3447"/>
    <w:rsid w:val="007F4342"/>
    <w:rsid w:val="007F4C7D"/>
    <w:rsid w:val="007F7364"/>
    <w:rsid w:val="00802085"/>
    <w:rsid w:val="0080412F"/>
    <w:rsid w:val="00804D3A"/>
    <w:rsid w:val="00805222"/>
    <w:rsid w:val="00806493"/>
    <w:rsid w:val="00807C27"/>
    <w:rsid w:val="00807DC5"/>
    <w:rsid w:val="00812157"/>
    <w:rsid w:val="00814DAA"/>
    <w:rsid w:val="00814FDE"/>
    <w:rsid w:val="00816DC9"/>
    <w:rsid w:val="0081730F"/>
    <w:rsid w:val="00822761"/>
    <w:rsid w:val="00824E13"/>
    <w:rsid w:val="00825415"/>
    <w:rsid w:val="00825C35"/>
    <w:rsid w:val="00830BA1"/>
    <w:rsid w:val="00833678"/>
    <w:rsid w:val="00833945"/>
    <w:rsid w:val="0083527A"/>
    <w:rsid w:val="00835989"/>
    <w:rsid w:val="00836F3D"/>
    <w:rsid w:val="00837725"/>
    <w:rsid w:val="00841695"/>
    <w:rsid w:val="00844AFD"/>
    <w:rsid w:val="00845EB3"/>
    <w:rsid w:val="00846444"/>
    <w:rsid w:val="00847B7C"/>
    <w:rsid w:val="008510CC"/>
    <w:rsid w:val="00851F92"/>
    <w:rsid w:val="00853063"/>
    <w:rsid w:val="00853DEA"/>
    <w:rsid w:val="00854674"/>
    <w:rsid w:val="0085560D"/>
    <w:rsid w:val="0085723C"/>
    <w:rsid w:val="00863F1D"/>
    <w:rsid w:val="00864358"/>
    <w:rsid w:val="0086492A"/>
    <w:rsid w:val="00865BF8"/>
    <w:rsid w:val="008704B3"/>
    <w:rsid w:val="00870F91"/>
    <w:rsid w:val="00872748"/>
    <w:rsid w:val="00875657"/>
    <w:rsid w:val="00877D77"/>
    <w:rsid w:val="0088223B"/>
    <w:rsid w:val="0088477D"/>
    <w:rsid w:val="00884B18"/>
    <w:rsid w:val="00884DBD"/>
    <w:rsid w:val="00887461"/>
    <w:rsid w:val="0088767E"/>
    <w:rsid w:val="00890248"/>
    <w:rsid w:val="00890656"/>
    <w:rsid w:val="00891376"/>
    <w:rsid w:val="00891B67"/>
    <w:rsid w:val="008945BD"/>
    <w:rsid w:val="00897644"/>
    <w:rsid w:val="008A0ED1"/>
    <w:rsid w:val="008A1CB2"/>
    <w:rsid w:val="008A2C12"/>
    <w:rsid w:val="008A2F81"/>
    <w:rsid w:val="008A3589"/>
    <w:rsid w:val="008A3E0E"/>
    <w:rsid w:val="008A4177"/>
    <w:rsid w:val="008A5728"/>
    <w:rsid w:val="008A5EC3"/>
    <w:rsid w:val="008A77D2"/>
    <w:rsid w:val="008B0C12"/>
    <w:rsid w:val="008B22DA"/>
    <w:rsid w:val="008B24B9"/>
    <w:rsid w:val="008B2DB4"/>
    <w:rsid w:val="008B4B9B"/>
    <w:rsid w:val="008B5CA1"/>
    <w:rsid w:val="008B6403"/>
    <w:rsid w:val="008B7DDE"/>
    <w:rsid w:val="008C15F5"/>
    <w:rsid w:val="008C560D"/>
    <w:rsid w:val="008C5D71"/>
    <w:rsid w:val="008C611A"/>
    <w:rsid w:val="008C7F97"/>
    <w:rsid w:val="008D0AC8"/>
    <w:rsid w:val="008D0FEF"/>
    <w:rsid w:val="008D1F31"/>
    <w:rsid w:val="008D1F4B"/>
    <w:rsid w:val="008D2E36"/>
    <w:rsid w:val="008D3579"/>
    <w:rsid w:val="008D3990"/>
    <w:rsid w:val="008D483C"/>
    <w:rsid w:val="008D7D7E"/>
    <w:rsid w:val="008E195B"/>
    <w:rsid w:val="008E31FA"/>
    <w:rsid w:val="008E34F2"/>
    <w:rsid w:val="008E4D36"/>
    <w:rsid w:val="008E72A5"/>
    <w:rsid w:val="008F0329"/>
    <w:rsid w:val="008F1D28"/>
    <w:rsid w:val="008F2DF9"/>
    <w:rsid w:val="008F3C6C"/>
    <w:rsid w:val="008F66A6"/>
    <w:rsid w:val="0090050E"/>
    <w:rsid w:val="00901B7A"/>
    <w:rsid w:val="00902656"/>
    <w:rsid w:val="009027AB"/>
    <w:rsid w:val="00902F7D"/>
    <w:rsid w:val="0090425A"/>
    <w:rsid w:val="00904AC1"/>
    <w:rsid w:val="00904B35"/>
    <w:rsid w:val="00905705"/>
    <w:rsid w:val="00905E9C"/>
    <w:rsid w:val="00906C5A"/>
    <w:rsid w:val="00907FE9"/>
    <w:rsid w:val="009114BE"/>
    <w:rsid w:val="00913A6C"/>
    <w:rsid w:val="00914514"/>
    <w:rsid w:val="00915208"/>
    <w:rsid w:val="00915B77"/>
    <w:rsid w:val="009169BA"/>
    <w:rsid w:val="009173E0"/>
    <w:rsid w:val="00917D84"/>
    <w:rsid w:val="00917D96"/>
    <w:rsid w:val="00922474"/>
    <w:rsid w:val="009226FF"/>
    <w:rsid w:val="00922B50"/>
    <w:rsid w:val="00922FD7"/>
    <w:rsid w:val="009239F2"/>
    <w:rsid w:val="00923AA2"/>
    <w:rsid w:val="00923B7D"/>
    <w:rsid w:val="00925C8B"/>
    <w:rsid w:val="00925D30"/>
    <w:rsid w:val="00927753"/>
    <w:rsid w:val="0093108D"/>
    <w:rsid w:val="00932323"/>
    <w:rsid w:val="00932A8E"/>
    <w:rsid w:val="009348A3"/>
    <w:rsid w:val="00935E0D"/>
    <w:rsid w:val="00937734"/>
    <w:rsid w:val="00940BB8"/>
    <w:rsid w:val="00941509"/>
    <w:rsid w:val="0094343C"/>
    <w:rsid w:val="009461F3"/>
    <w:rsid w:val="00946D48"/>
    <w:rsid w:val="009508D0"/>
    <w:rsid w:val="00950999"/>
    <w:rsid w:val="009511AD"/>
    <w:rsid w:val="009518DE"/>
    <w:rsid w:val="009521DD"/>
    <w:rsid w:val="00952A44"/>
    <w:rsid w:val="00953E95"/>
    <w:rsid w:val="009545CD"/>
    <w:rsid w:val="0095792D"/>
    <w:rsid w:val="00957CA8"/>
    <w:rsid w:val="009602CD"/>
    <w:rsid w:val="00962D9D"/>
    <w:rsid w:val="00962FFD"/>
    <w:rsid w:val="009657DC"/>
    <w:rsid w:val="00967112"/>
    <w:rsid w:val="00967E11"/>
    <w:rsid w:val="009712B4"/>
    <w:rsid w:val="00971A24"/>
    <w:rsid w:val="0097224E"/>
    <w:rsid w:val="00975BDB"/>
    <w:rsid w:val="00977211"/>
    <w:rsid w:val="009804AE"/>
    <w:rsid w:val="009804C6"/>
    <w:rsid w:val="009841B1"/>
    <w:rsid w:val="00984BEB"/>
    <w:rsid w:val="009864D2"/>
    <w:rsid w:val="00986509"/>
    <w:rsid w:val="00986AB4"/>
    <w:rsid w:val="0098767E"/>
    <w:rsid w:val="00990071"/>
    <w:rsid w:val="00990ABE"/>
    <w:rsid w:val="0099142C"/>
    <w:rsid w:val="00993BBC"/>
    <w:rsid w:val="00996E35"/>
    <w:rsid w:val="009A112A"/>
    <w:rsid w:val="009A2326"/>
    <w:rsid w:val="009A3768"/>
    <w:rsid w:val="009A3E29"/>
    <w:rsid w:val="009A4417"/>
    <w:rsid w:val="009A5631"/>
    <w:rsid w:val="009A56DB"/>
    <w:rsid w:val="009A66FE"/>
    <w:rsid w:val="009A7734"/>
    <w:rsid w:val="009B5814"/>
    <w:rsid w:val="009B63F6"/>
    <w:rsid w:val="009B7DA2"/>
    <w:rsid w:val="009C03B4"/>
    <w:rsid w:val="009C0C4A"/>
    <w:rsid w:val="009C32D9"/>
    <w:rsid w:val="009C6412"/>
    <w:rsid w:val="009D27AB"/>
    <w:rsid w:val="009D40B9"/>
    <w:rsid w:val="009D48AA"/>
    <w:rsid w:val="009D48EB"/>
    <w:rsid w:val="009D4C9B"/>
    <w:rsid w:val="009D5040"/>
    <w:rsid w:val="009D5D9B"/>
    <w:rsid w:val="009D6C8C"/>
    <w:rsid w:val="009D7301"/>
    <w:rsid w:val="009E02CB"/>
    <w:rsid w:val="009E0718"/>
    <w:rsid w:val="009E365F"/>
    <w:rsid w:val="009E4A57"/>
    <w:rsid w:val="009E5105"/>
    <w:rsid w:val="009E558D"/>
    <w:rsid w:val="009E59D9"/>
    <w:rsid w:val="009E6205"/>
    <w:rsid w:val="009E6295"/>
    <w:rsid w:val="009E62EE"/>
    <w:rsid w:val="009E731F"/>
    <w:rsid w:val="009E78BB"/>
    <w:rsid w:val="009F035E"/>
    <w:rsid w:val="009F0807"/>
    <w:rsid w:val="009F3290"/>
    <w:rsid w:val="009F3418"/>
    <w:rsid w:val="009F40E2"/>
    <w:rsid w:val="009F40FA"/>
    <w:rsid w:val="009F4A65"/>
    <w:rsid w:val="00A00366"/>
    <w:rsid w:val="00A0041F"/>
    <w:rsid w:val="00A00BC6"/>
    <w:rsid w:val="00A041D1"/>
    <w:rsid w:val="00A047D5"/>
    <w:rsid w:val="00A04D43"/>
    <w:rsid w:val="00A072C8"/>
    <w:rsid w:val="00A07E17"/>
    <w:rsid w:val="00A07FDC"/>
    <w:rsid w:val="00A10AE1"/>
    <w:rsid w:val="00A1194A"/>
    <w:rsid w:val="00A11E38"/>
    <w:rsid w:val="00A12C14"/>
    <w:rsid w:val="00A12C83"/>
    <w:rsid w:val="00A1329D"/>
    <w:rsid w:val="00A20112"/>
    <w:rsid w:val="00A20DC1"/>
    <w:rsid w:val="00A272D4"/>
    <w:rsid w:val="00A30E14"/>
    <w:rsid w:val="00A30E8A"/>
    <w:rsid w:val="00A343FF"/>
    <w:rsid w:val="00A34BAF"/>
    <w:rsid w:val="00A367E7"/>
    <w:rsid w:val="00A40323"/>
    <w:rsid w:val="00A40F5C"/>
    <w:rsid w:val="00A4179B"/>
    <w:rsid w:val="00A42B83"/>
    <w:rsid w:val="00A4324E"/>
    <w:rsid w:val="00A43464"/>
    <w:rsid w:val="00A452CF"/>
    <w:rsid w:val="00A465AD"/>
    <w:rsid w:val="00A47E85"/>
    <w:rsid w:val="00A5389C"/>
    <w:rsid w:val="00A538C1"/>
    <w:rsid w:val="00A55B2C"/>
    <w:rsid w:val="00A570B2"/>
    <w:rsid w:val="00A57744"/>
    <w:rsid w:val="00A60E5C"/>
    <w:rsid w:val="00A61670"/>
    <w:rsid w:val="00A62916"/>
    <w:rsid w:val="00A635A7"/>
    <w:rsid w:val="00A63A8D"/>
    <w:rsid w:val="00A6434A"/>
    <w:rsid w:val="00A67F5E"/>
    <w:rsid w:val="00A713B3"/>
    <w:rsid w:val="00A723A3"/>
    <w:rsid w:val="00A72EA5"/>
    <w:rsid w:val="00A73DAD"/>
    <w:rsid w:val="00A73F89"/>
    <w:rsid w:val="00A741D6"/>
    <w:rsid w:val="00A741E2"/>
    <w:rsid w:val="00A75D80"/>
    <w:rsid w:val="00A77C36"/>
    <w:rsid w:val="00A825FB"/>
    <w:rsid w:val="00A840C2"/>
    <w:rsid w:val="00A84C7E"/>
    <w:rsid w:val="00A86388"/>
    <w:rsid w:val="00A87DFD"/>
    <w:rsid w:val="00A9167D"/>
    <w:rsid w:val="00A93364"/>
    <w:rsid w:val="00A943D1"/>
    <w:rsid w:val="00A94706"/>
    <w:rsid w:val="00A950DC"/>
    <w:rsid w:val="00AA237F"/>
    <w:rsid w:val="00AA30BC"/>
    <w:rsid w:val="00AA444D"/>
    <w:rsid w:val="00AA6CDE"/>
    <w:rsid w:val="00AA7336"/>
    <w:rsid w:val="00AA7A0D"/>
    <w:rsid w:val="00AB2869"/>
    <w:rsid w:val="00AB35F7"/>
    <w:rsid w:val="00AB588B"/>
    <w:rsid w:val="00AB644B"/>
    <w:rsid w:val="00AB74D6"/>
    <w:rsid w:val="00AC065B"/>
    <w:rsid w:val="00AC1C9C"/>
    <w:rsid w:val="00AC1D3D"/>
    <w:rsid w:val="00AC2009"/>
    <w:rsid w:val="00AC3EB0"/>
    <w:rsid w:val="00AC4865"/>
    <w:rsid w:val="00AC4F8B"/>
    <w:rsid w:val="00AD28D6"/>
    <w:rsid w:val="00AD341B"/>
    <w:rsid w:val="00AD36E7"/>
    <w:rsid w:val="00AD7173"/>
    <w:rsid w:val="00AD7FB5"/>
    <w:rsid w:val="00AE24DF"/>
    <w:rsid w:val="00AE42D0"/>
    <w:rsid w:val="00AE7C8E"/>
    <w:rsid w:val="00AF0625"/>
    <w:rsid w:val="00AF0EC8"/>
    <w:rsid w:val="00AF2570"/>
    <w:rsid w:val="00AF2A02"/>
    <w:rsid w:val="00AF43D7"/>
    <w:rsid w:val="00AF5C39"/>
    <w:rsid w:val="00B009B6"/>
    <w:rsid w:val="00B01769"/>
    <w:rsid w:val="00B0187A"/>
    <w:rsid w:val="00B039D8"/>
    <w:rsid w:val="00B03E2C"/>
    <w:rsid w:val="00B040F4"/>
    <w:rsid w:val="00B04F7F"/>
    <w:rsid w:val="00B06681"/>
    <w:rsid w:val="00B070C9"/>
    <w:rsid w:val="00B12587"/>
    <w:rsid w:val="00B126D8"/>
    <w:rsid w:val="00B139A0"/>
    <w:rsid w:val="00B16285"/>
    <w:rsid w:val="00B20A90"/>
    <w:rsid w:val="00B21825"/>
    <w:rsid w:val="00B21F81"/>
    <w:rsid w:val="00B220FB"/>
    <w:rsid w:val="00B2559A"/>
    <w:rsid w:val="00B2568E"/>
    <w:rsid w:val="00B278CE"/>
    <w:rsid w:val="00B30807"/>
    <w:rsid w:val="00B30ADF"/>
    <w:rsid w:val="00B333CC"/>
    <w:rsid w:val="00B33D5C"/>
    <w:rsid w:val="00B34386"/>
    <w:rsid w:val="00B34BFA"/>
    <w:rsid w:val="00B34CE0"/>
    <w:rsid w:val="00B34FB5"/>
    <w:rsid w:val="00B36771"/>
    <w:rsid w:val="00B40091"/>
    <w:rsid w:val="00B40755"/>
    <w:rsid w:val="00B44EFC"/>
    <w:rsid w:val="00B4610B"/>
    <w:rsid w:val="00B47DFF"/>
    <w:rsid w:val="00B513C3"/>
    <w:rsid w:val="00B52EA4"/>
    <w:rsid w:val="00B5302B"/>
    <w:rsid w:val="00B53BA8"/>
    <w:rsid w:val="00B54328"/>
    <w:rsid w:val="00B54BD6"/>
    <w:rsid w:val="00B5589F"/>
    <w:rsid w:val="00B57D92"/>
    <w:rsid w:val="00B615B0"/>
    <w:rsid w:val="00B617FF"/>
    <w:rsid w:val="00B61904"/>
    <w:rsid w:val="00B66326"/>
    <w:rsid w:val="00B67090"/>
    <w:rsid w:val="00B67BD7"/>
    <w:rsid w:val="00B71EC9"/>
    <w:rsid w:val="00B7200D"/>
    <w:rsid w:val="00B723F4"/>
    <w:rsid w:val="00B726E7"/>
    <w:rsid w:val="00B72994"/>
    <w:rsid w:val="00B73DB0"/>
    <w:rsid w:val="00B73ED5"/>
    <w:rsid w:val="00B74329"/>
    <w:rsid w:val="00B766FD"/>
    <w:rsid w:val="00B83067"/>
    <w:rsid w:val="00B85C38"/>
    <w:rsid w:val="00B8655C"/>
    <w:rsid w:val="00B86B4A"/>
    <w:rsid w:val="00B87816"/>
    <w:rsid w:val="00B9039D"/>
    <w:rsid w:val="00B95A37"/>
    <w:rsid w:val="00B96092"/>
    <w:rsid w:val="00B97D17"/>
    <w:rsid w:val="00BA023B"/>
    <w:rsid w:val="00BA0ECD"/>
    <w:rsid w:val="00BA2881"/>
    <w:rsid w:val="00BA3EC8"/>
    <w:rsid w:val="00BA3FB8"/>
    <w:rsid w:val="00BA4E4A"/>
    <w:rsid w:val="00BA6118"/>
    <w:rsid w:val="00BA613D"/>
    <w:rsid w:val="00BA66AB"/>
    <w:rsid w:val="00BA688A"/>
    <w:rsid w:val="00BB23C1"/>
    <w:rsid w:val="00BB257F"/>
    <w:rsid w:val="00BB26E2"/>
    <w:rsid w:val="00BB3306"/>
    <w:rsid w:val="00BB3D90"/>
    <w:rsid w:val="00BB68F3"/>
    <w:rsid w:val="00BB6BBA"/>
    <w:rsid w:val="00BB7856"/>
    <w:rsid w:val="00BC26BA"/>
    <w:rsid w:val="00BC3102"/>
    <w:rsid w:val="00BC64BF"/>
    <w:rsid w:val="00BC6BC9"/>
    <w:rsid w:val="00BD0D33"/>
    <w:rsid w:val="00BD2221"/>
    <w:rsid w:val="00BD3888"/>
    <w:rsid w:val="00BD4939"/>
    <w:rsid w:val="00BD4F4D"/>
    <w:rsid w:val="00BD60D4"/>
    <w:rsid w:val="00BD616B"/>
    <w:rsid w:val="00BD6639"/>
    <w:rsid w:val="00BD7185"/>
    <w:rsid w:val="00BD7B06"/>
    <w:rsid w:val="00BE04B2"/>
    <w:rsid w:val="00BE12D1"/>
    <w:rsid w:val="00BE3BF1"/>
    <w:rsid w:val="00BE548F"/>
    <w:rsid w:val="00BE74E0"/>
    <w:rsid w:val="00BF0794"/>
    <w:rsid w:val="00BF10CD"/>
    <w:rsid w:val="00BF2907"/>
    <w:rsid w:val="00BF3AC0"/>
    <w:rsid w:val="00BF4558"/>
    <w:rsid w:val="00BF4FDE"/>
    <w:rsid w:val="00BF5236"/>
    <w:rsid w:val="00BF600F"/>
    <w:rsid w:val="00BF66A7"/>
    <w:rsid w:val="00BF6EDD"/>
    <w:rsid w:val="00BF6F1B"/>
    <w:rsid w:val="00BF74E3"/>
    <w:rsid w:val="00BF7CCF"/>
    <w:rsid w:val="00C0248B"/>
    <w:rsid w:val="00C04B90"/>
    <w:rsid w:val="00C053E2"/>
    <w:rsid w:val="00C06F24"/>
    <w:rsid w:val="00C073A1"/>
    <w:rsid w:val="00C106C0"/>
    <w:rsid w:val="00C11D11"/>
    <w:rsid w:val="00C14422"/>
    <w:rsid w:val="00C14FF2"/>
    <w:rsid w:val="00C17E5C"/>
    <w:rsid w:val="00C21894"/>
    <w:rsid w:val="00C21E99"/>
    <w:rsid w:val="00C242C9"/>
    <w:rsid w:val="00C278E5"/>
    <w:rsid w:val="00C3064A"/>
    <w:rsid w:val="00C30A33"/>
    <w:rsid w:val="00C32040"/>
    <w:rsid w:val="00C34232"/>
    <w:rsid w:val="00C35AB2"/>
    <w:rsid w:val="00C36F0C"/>
    <w:rsid w:val="00C4188F"/>
    <w:rsid w:val="00C41996"/>
    <w:rsid w:val="00C460B6"/>
    <w:rsid w:val="00C472CC"/>
    <w:rsid w:val="00C50C53"/>
    <w:rsid w:val="00C5191A"/>
    <w:rsid w:val="00C5260D"/>
    <w:rsid w:val="00C528BD"/>
    <w:rsid w:val="00C5352B"/>
    <w:rsid w:val="00C5373E"/>
    <w:rsid w:val="00C5480D"/>
    <w:rsid w:val="00C55866"/>
    <w:rsid w:val="00C56D8B"/>
    <w:rsid w:val="00C56E89"/>
    <w:rsid w:val="00C6036A"/>
    <w:rsid w:val="00C621F3"/>
    <w:rsid w:val="00C6241E"/>
    <w:rsid w:val="00C6301F"/>
    <w:rsid w:val="00C631FB"/>
    <w:rsid w:val="00C63358"/>
    <w:rsid w:val="00C63B9F"/>
    <w:rsid w:val="00C667E0"/>
    <w:rsid w:val="00C66C3A"/>
    <w:rsid w:val="00C716FB"/>
    <w:rsid w:val="00C72853"/>
    <w:rsid w:val="00C73107"/>
    <w:rsid w:val="00C73B53"/>
    <w:rsid w:val="00C748AA"/>
    <w:rsid w:val="00C74FE7"/>
    <w:rsid w:val="00C80F65"/>
    <w:rsid w:val="00C81317"/>
    <w:rsid w:val="00C81F83"/>
    <w:rsid w:val="00C82414"/>
    <w:rsid w:val="00C82C19"/>
    <w:rsid w:val="00C83D3C"/>
    <w:rsid w:val="00C855E9"/>
    <w:rsid w:val="00C87507"/>
    <w:rsid w:val="00C908B3"/>
    <w:rsid w:val="00C931EF"/>
    <w:rsid w:val="00C939B1"/>
    <w:rsid w:val="00C93BF7"/>
    <w:rsid w:val="00C94716"/>
    <w:rsid w:val="00C95DFF"/>
    <w:rsid w:val="00CA08CB"/>
    <w:rsid w:val="00CA156F"/>
    <w:rsid w:val="00CA2416"/>
    <w:rsid w:val="00CA2531"/>
    <w:rsid w:val="00CA3F13"/>
    <w:rsid w:val="00CA5DDF"/>
    <w:rsid w:val="00CB0821"/>
    <w:rsid w:val="00CB11B4"/>
    <w:rsid w:val="00CB3219"/>
    <w:rsid w:val="00CB34BC"/>
    <w:rsid w:val="00CB6C00"/>
    <w:rsid w:val="00CB7F94"/>
    <w:rsid w:val="00CC02BD"/>
    <w:rsid w:val="00CC0B04"/>
    <w:rsid w:val="00CC0E64"/>
    <w:rsid w:val="00CC0FFD"/>
    <w:rsid w:val="00CC10CA"/>
    <w:rsid w:val="00CC1E07"/>
    <w:rsid w:val="00CC23B8"/>
    <w:rsid w:val="00CC2A8F"/>
    <w:rsid w:val="00CC36C1"/>
    <w:rsid w:val="00CC58C7"/>
    <w:rsid w:val="00CD0297"/>
    <w:rsid w:val="00CD0975"/>
    <w:rsid w:val="00CD1476"/>
    <w:rsid w:val="00CD32E5"/>
    <w:rsid w:val="00CD3518"/>
    <w:rsid w:val="00CD58C1"/>
    <w:rsid w:val="00CD65BE"/>
    <w:rsid w:val="00CD745F"/>
    <w:rsid w:val="00CD77DE"/>
    <w:rsid w:val="00CE0E38"/>
    <w:rsid w:val="00CE0E5A"/>
    <w:rsid w:val="00CE14C7"/>
    <w:rsid w:val="00CE2CBD"/>
    <w:rsid w:val="00CE3574"/>
    <w:rsid w:val="00CE4CBB"/>
    <w:rsid w:val="00CE5A4F"/>
    <w:rsid w:val="00CE5DDF"/>
    <w:rsid w:val="00CE672C"/>
    <w:rsid w:val="00CF0E89"/>
    <w:rsid w:val="00CF1021"/>
    <w:rsid w:val="00CF1F69"/>
    <w:rsid w:val="00CF2977"/>
    <w:rsid w:val="00CF3B4F"/>
    <w:rsid w:val="00CF3FD1"/>
    <w:rsid w:val="00CF5D68"/>
    <w:rsid w:val="00CF69E5"/>
    <w:rsid w:val="00D01394"/>
    <w:rsid w:val="00D01C6E"/>
    <w:rsid w:val="00D02336"/>
    <w:rsid w:val="00D11E3A"/>
    <w:rsid w:val="00D1702C"/>
    <w:rsid w:val="00D17FE9"/>
    <w:rsid w:val="00D20CF2"/>
    <w:rsid w:val="00D211F3"/>
    <w:rsid w:val="00D217F9"/>
    <w:rsid w:val="00D261BC"/>
    <w:rsid w:val="00D32484"/>
    <w:rsid w:val="00D3248B"/>
    <w:rsid w:val="00D32CEB"/>
    <w:rsid w:val="00D34742"/>
    <w:rsid w:val="00D35FA9"/>
    <w:rsid w:val="00D360B2"/>
    <w:rsid w:val="00D36B7F"/>
    <w:rsid w:val="00D40F5C"/>
    <w:rsid w:val="00D413EE"/>
    <w:rsid w:val="00D50BDD"/>
    <w:rsid w:val="00D51A1F"/>
    <w:rsid w:val="00D529CC"/>
    <w:rsid w:val="00D54877"/>
    <w:rsid w:val="00D55B90"/>
    <w:rsid w:val="00D568AD"/>
    <w:rsid w:val="00D56C8A"/>
    <w:rsid w:val="00D570D5"/>
    <w:rsid w:val="00D60974"/>
    <w:rsid w:val="00D60AB2"/>
    <w:rsid w:val="00D60EE9"/>
    <w:rsid w:val="00D61E24"/>
    <w:rsid w:val="00D623E6"/>
    <w:rsid w:val="00D63582"/>
    <w:rsid w:val="00D641B7"/>
    <w:rsid w:val="00D64B85"/>
    <w:rsid w:val="00D65607"/>
    <w:rsid w:val="00D70A06"/>
    <w:rsid w:val="00D7149E"/>
    <w:rsid w:val="00D719D7"/>
    <w:rsid w:val="00D71BA7"/>
    <w:rsid w:val="00D73F26"/>
    <w:rsid w:val="00D74907"/>
    <w:rsid w:val="00D7701F"/>
    <w:rsid w:val="00D777CF"/>
    <w:rsid w:val="00D77ECA"/>
    <w:rsid w:val="00D823AC"/>
    <w:rsid w:val="00D85354"/>
    <w:rsid w:val="00D87169"/>
    <w:rsid w:val="00D87555"/>
    <w:rsid w:val="00D876B7"/>
    <w:rsid w:val="00D9039E"/>
    <w:rsid w:val="00D91ABD"/>
    <w:rsid w:val="00D922E6"/>
    <w:rsid w:val="00D9259C"/>
    <w:rsid w:val="00DA0EA5"/>
    <w:rsid w:val="00DA13FA"/>
    <w:rsid w:val="00DA14B0"/>
    <w:rsid w:val="00DA1C07"/>
    <w:rsid w:val="00DA40A5"/>
    <w:rsid w:val="00DA4553"/>
    <w:rsid w:val="00DA6DC0"/>
    <w:rsid w:val="00DA70B2"/>
    <w:rsid w:val="00DB0EED"/>
    <w:rsid w:val="00DB16BA"/>
    <w:rsid w:val="00DB18EF"/>
    <w:rsid w:val="00DB4958"/>
    <w:rsid w:val="00DB7F05"/>
    <w:rsid w:val="00DC0021"/>
    <w:rsid w:val="00DC20B3"/>
    <w:rsid w:val="00DC2157"/>
    <w:rsid w:val="00DD0A75"/>
    <w:rsid w:val="00DD2134"/>
    <w:rsid w:val="00DD3325"/>
    <w:rsid w:val="00DD3922"/>
    <w:rsid w:val="00DD5013"/>
    <w:rsid w:val="00DD6287"/>
    <w:rsid w:val="00DE268D"/>
    <w:rsid w:val="00DE2E9C"/>
    <w:rsid w:val="00DE411A"/>
    <w:rsid w:val="00DE419F"/>
    <w:rsid w:val="00DE58FD"/>
    <w:rsid w:val="00DE6A27"/>
    <w:rsid w:val="00DF3E44"/>
    <w:rsid w:val="00DF41C6"/>
    <w:rsid w:val="00DF4448"/>
    <w:rsid w:val="00DF4468"/>
    <w:rsid w:val="00DF4F6F"/>
    <w:rsid w:val="00DF5C71"/>
    <w:rsid w:val="00DF6A52"/>
    <w:rsid w:val="00E019A4"/>
    <w:rsid w:val="00E0209D"/>
    <w:rsid w:val="00E02FEE"/>
    <w:rsid w:val="00E04891"/>
    <w:rsid w:val="00E07328"/>
    <w:rsid w:val="00E1052B"/>
    <w:rsid w:val="00E15006"/>
    <w:rsid w:val="00E167F6"/>
    <w:rsid w:val="00E16D4A"/>
    <w:rsid w:val="00E1786C"/>
    <w:rsid w:val="00E17D50"/>
    <w:rsid w:val="00E17F1D"/>
    <w:rsid w:val="00E215F1"/>
    <w:rsid w:val="00E21620"/>
    <w:rsid w:val="00E21805"/>
    <w:rsid w:val="00E219D9"/>
    <w:rsid w:val="00E24403"/>
    <w:rsid w:val="00E244FC"/>
    <w:rsid w:val="00E246F3"/>
    <w:rsid w:val="00E32AEA"/>
    <w:rsid w:val="00E353DC"/>
    <w:rsid w:val="00E35A3D"/>
    <w:rsid w:val="00E35C80"/>
    <w:rsid w:val="00E36092"/>
    <w:rsid w:val="00E3690F"/>
    <w:rsid w:val="00E3707E"/>
    <w:rsid w:val="00E3733F"/>
    <w:rsid w:val="00E40434"/>
    <w:rsid w:val="00E426A6"/>
    <w:rsid w:val="00E43ED3"/>
    <w:rsid w:val="00E45694"/>
    <w:rsid w:val="00E5476F"/>
    <w:rsid w:val="00E54B81"/>
    <w:rsid w:val="00E54D40"/>
    <w:rsid w:val="00E566A3"/>
    <w:rsid w:val="00E57979"/>
    <w:rsid w:val="00E6005C"/>
    <w:rsid w:val="00E60D57"/>
    <w:rsid w:val="00E61EA3"/>
    <w:rsid w:val="00E622BA"/>
    <w:rsid w:val="00E62387"/>
    <w:rsid w:val="00E63AD8"/>
    <w:rsid w:val="00E6449C"/>
    <w:rsid w:val="00E65974"/>
    <w:rsid w:val="00E661F9"/>
    <w:rsid w:val="00E662B7"/>
    <w:rsid w:val="00E6685E"/>
    <w:rsid w:val="00E71231"/>
    <w:rsid w:val="00E71730"/>
    <w:rsid w:val="00E7177E"/>
    <w:rsid w:val="00E740E5"/>
    <w:rsid w:val="00E741B0"/>
    <w:rsid w:val="00E74F4B"/>
    <w:rsid w:val="00E7547B"/>
    <w:rsid w:val="00E77DC1"/>
    <w:rsid w:val="00E80F74"/>
    <w:rsid w:val="00E829DD"/>
    <w:rsid w:val="00E91DC5"/>
    <w:rsid w:val="00E95780"/>
    <w:rsid w:val="00E97A76"/>
    <w:rsid w:val="00EA188E"/>
    <w:rsid w:val="00EA2142"/>
    <w:rsid w:val="00EA3D46"/>
    <w:rsid w:val="00EA445F"/>
    <w:rsid w:val="00EA54C1"/>
    <w:rsid w:val="00EA6124"/>
    <w:rsid w:val="00EA6678"/>
    <w:rsid w:val="00EB1A6D"/>
    <w:rsid w:val="00EB3C3B"/>
    <w:rsid w:val="00EB5273"/>
    <w:rsid w:val="00EB5446"/>
    <w:rsid w:val="00EB577D"/>
    <w:rsid w:val="00EB6B29"/>
    <w:rsid w:val="00EB6FCD"/>
    <w:rsid w:val="00EB70D2"/>
    <w:rsid w:val="00EB7559"/>
    <w:rsid w:val="00EB7AC0"/>
    <w:rsid w:val="00EB7BDF"/>
    <w:rsid w:val="00EC0046"/>
    <w:rsid w:val="00EC276F"/>
    <w:rsid w:val="00EC356C"/>
    <w:rsid w:val="00EC3938"/>
    <w:rsid w:val="00EC47E0"/>
    <w:rsid w:val="00EC5301"/>
    <w:rsid w:val="00ED1B95"/>
    <w:rsid w:val="00ED2CE1"/>
    <w:rsid w:val="00ED5569"/>
    <w:rsid w:val="00ED5D37"/>
    <w:rsid w:val="00EE0587"/>
    <w:rsid w:val="00EE198C"/>
    <w:rsid w:val="00EE2001"/>
    <w:rsid w:val="00EE2C39"/>
    <w:rsid w:val="00EE5651"/>
    <w:rsid w:val="00EE5FAA"/>
    <w:rsid w:val="00EE6A61"/>
    <w:rsid w:val="00EF1209"/>
    <w:rsid w:val="00EF12EE"/>
    <w:rsid w:val="00EF4745"/>
    <w:rsid w:val="00EF4D23"/>
    <w:rsid w:val="00EF5B65"/>
    <w:rsid w:val="00F01650"/>
    <w:rsid w:val="00F02252"/>
    <w:rsid w:val="00F02350"/>
    <w:rsid w:val="00F02526"/>
    <w:rsid w:val="00F04535"/>
    <w:rsid w:val="00F06D6D"/>
    <w:rsid w:val="00F1017A"/>
    <w:rsid w:val="00F1153B"/>
    <w:rsid w:val="00F1163E"/>
    <w:rsid w:val="00F1189A"/>
    <w:rsid w:val="00F11EB3"/>
    <w:rsid w:val="00F12DFA"/>
    <w:rsid w:val="00F163EC"/>
    <w:rsid w:val="00F165E7"/>
    <w:rsid w:val="00F205BA"/>
    <w:rsid w:val="00F22006"/>
    <w:rsid w:val="00F22686"/>
    <w:rsid w:val="00F247A1"/>
    <w:rsid w:val="00F24F9A"/>
    <w:rsid w:val="00F26000"/>
    <w:rsid w:val="00F27399"/>
    <w:rsid w:val="00F3068C"/>
    <w:rsid w:val="00F3151E"/>
    <w:rsid w:val="00F320FA"/>
    <w:rsid w:val="00F329CE"/>
    <w:rsid w:val="00F357D5"/>
    <w:rsid w:val="00F35A50"/>
    <w:rsid w:val="00F35B62"/>
    <w:rsid w:val="00F35CC8"/>
    <w:rsid w:val="00F37D18"/>
    <w:rsid w:val="00F40308"/>
    <w:rsid w:val="00F4135F"/>
    <w:rsid w:val="00F41912"/>
    <w:rsid w:val="00F41B2F"/>
    <w:rsid w:val="00F43FAC"/>
    <w:rsid w:val="00F44C5B"/>
    <w:rsid w:val="00F45D7B"/>
    <w:rsid w:val="00F46236"/>
    <w:rsid w:val="00F47472"/>
    <w:rsid w:val="00F519B4"/>
    <w:rsid w:val="00F51A26"/>
    <w:rsid w:val="00F553F1"/>
    <w:rsid w:val="00F557AC"/>
    <w:rsid w:val="00F60A40"/>
    <w:rsid w:val="00F617D7"/>
    <w:rsid w:val="00F621DF"/>
    <w:rsid w:val="00F63725"/>
    <w:rsid w:val="00F63897"/>
    <w:rsid w:val="00F65A1F"/>
    <w:rsid w:val="00F66332"/>
    <w:rsid w:val="00F72F01"/>
    <w:rsid w:val="00F74E98"/>
    <w:rsid w:val="00F7746D"/>
    <w:rsid w:val="00F7753E"/>
    <w:rsid w:val="00F8045B"/>
    <w:rsid w:val="00F85487"/>
    <w:rsid w:val="00F855D0"/>
    <w:rsid w:val="00F87A18"/>
    <w:rsid w:val="00F87CE4"/>
    <w:rsid w:val="00F87D94"/>
    <w:rsid w:val="00F87FB0"/>
    <w:rsid w:val="00F90716"/>
    <w:rsid w:val="00F9214A"/>
    <w:rsid w:val="00F9644E"/>
    <w:rsid w:val="00FA2688"/>
    <w:rsid w:val="00FA2EAE"/>
    <w:rsid w:val="00FA3F98"/>
    <w:rsid w:val="00FA4727"/>
    <w:rsid w:val="00FA5126"/>
    <w:rsid w:val="00FA7207"/>
    <w:rsid w:val="00FB20E7"/>
    <w:rsid w:val="00FB4A91"/>
    <w:rsid w:val="00FB4ECD"/>
    <w:rsid w:val="00FB4FAD"/>
    <w:rsid w:val="00FB60AC"/>
    <w:rsid w:val="00FB640E"/>
    <w:rsid w:val="00FB787E"/>
    <w:rsid w:val="00FC4FB9"/>
    <w:rsid w:val="00FC51C0"/>
    <w:rsid w:val="00FC545C"/>
    <w:rsid w:val="00FC7C7A"/>
    <w:rsid w:val="00FD11CA"/>
    <w:rsid w:val="00FD2CC2"/>
    <w:rsid w:val="00FD5583"/>
    <w:rsid w:val="00FD58ED"/>
    <w:rsid w:val="00FD7382"/>
    <w:rsid w:val="00FD7781"/>
    <w:rsid w:val="00FE2C15"/>
    <w:rsid w:val="00FE7732"/>
    <w:rsid w:val="00FF0EBC"/>
    <w:rsid w:val="00FF0F29"/>
    <w:rsid w:val="00FF2482"/>
    <w:rsid w:val="00FF2F63"/>
    <w:rsid w:val="00FF3409"/>
    <w:rsid w:val="00FF5113"/>
    <w:rsid w:val="00FF7585"/>
    <w:rsid w:val="00FF781F"/>
    <w:rsid w:val="01040C5F"/>
    <w:rsid w:val="010C23D4"/>
    <w:rsid w:val="010E7FCD"/>
    <w:rsid w:val="01243A4C"/>
    <w:rsid w:val="013205E0"/>
    <w:rsid w:val="01351DC8"/>
    <w:rsid w:val="014B5F76"/>
    <w:rsid w:val="014F4BF8"/>
    <w:rsid w:val="016C739E"/>
    <w:rsid w:val="01924731"/>
    <w:rsid w:val="019A0BB4"/>
    <w:rsid w:val="01B606A3"/>
    <w:rsid w:val="01C57B7A"/>
    <w:rsid w:val="01D45B72"/>
    <w:rsid w:val="01F944AC"/>
    <w:rsid w:val="02152887"/>
    <w:rsid w:val="022E5CAD"/>
    <w:rsid w:val="02527427"/>
    <w:rsid w:val="025A2F24"/>
    <w:rsid w:val="025E78F9"/>
    <w:rsid w:val="028F4F0A"/>
    <w:rsid w:val="029B13D6"/>
    <w:rsid w:val="02A26A38"/>
    <w:rsid w:val="02A62F7D"/>
    <w:rsid w:val="02B22313"/>
    <w:rsid w:val="02B40E19"/>
    <w:rsid w:val="02CF7FD1"/>
    <w:rsid w:val="02DA3517"/>
    <w:rsid w:val="02DF480D"/>
    <w:rsid w:val="02EB1AF3"/>
    <w:rsid w:val="02EC02DC"/>
    <w:rsid w:val="033305E0"/>
    <w:rsid w:val="033428C3"/>
    <w:rsid w:val="034F2960"/>
    <w:rsid w:val="0354056A"/>
    <w:rsid w:val="038733F2"/>
    <w:rsid w:val="03976ABA"/>
    <w:rsid w:val="039F534F"/>
    <w:rsid w:val="03A37F5D"/>
    <w:rsid w:val="03A51497"/>
    <w:rsid w:val="03BB0AC0"/>
    <w:rsid w:val="03D104CD"/>
    <w:rsid w:val="03E87006"/>
    <w:rsid w:val="03F34463"/>
    <w:rsid w:val="041315DD"/>
    <w:rsid w:val="04204A23"/>
    <w:rsid w:val="04672503"/>
    <w:rsid w:val="047A5132"/>
    <w:rsid w:val="047E5668"/>
    <w:rsid w:val="048B4020"/>
    <w:rsid w:val="049A5B48"/>
    <w:rsid w:val="049F15A1"/>
    <w:rsid w:val="04AC40E7"/>
    <w:rsid w:val="04C33974"/>
    <w:rsid w:val="04C64570"/>
    <w:rsid w:val="04D872C7"/>
    <w:rsid w:val="04E5377F"/>
    <w:rsid w:val="04EC3F9C"/>
    <w:rsid w:val="04ED631E"/>
    <w:rsid w:val="051C6927"/>
    <w:rsid w:val="05312AA1"/>
    <w:rsid w:val="05336F80"/>
    <w:rsid w:val="05364EC9"/>
    <w:rsid w:val="05390890"/>
    <w:rsid w:val="053A36AD"/>
    <w:rsid w:val="05430DCA"/>
    <w:rsid w:val="0566238F"/>
    <w:rsid w:val="056D055F"/>
    <w:rsid w:val="05880573"/>
    <w:rsid w:val="058A2FEB"/>
    <w:rsid w:val="058F1839"/>
    <w:rsid w:val="05A05DD5"/>
    <w:rsid w:val="05A061CD"/>
    <w:rsid w:val="05A77D62"/>
    <w:rsid w:val="05B613F1"/>
    <w:rsid w:val="05D15328"/>
    <w:rsid w:val="05D23527"/>
    <w:rsid w:val="05E00B00"/>
    <w:rsid w:val="05E754C0"/>
    <w:rsid w:val="05F63AA0"/>
    <w:rsid w:val="05FF4461"/>
    <w:rsid w:val="06090D5D"/>
    <w:rsid w:val="063967FF"/>
    <w:rsid w:val="063C6D86"/>
    <w:rsid w:val="063D4B4E"/>
    <w:rsid w:val="064177BA"/>
    <w:rsid w:val="064B0C7D"/>
    <w:rsid w:val="06577F89"/>
    <w:rsid w:val="065E75A9"/>
    <w:rsid w:val="06732A97"/>
    <w:rsid w:val="06756AA6"/>
    <w:rsid w:val="06763AB5"/>
    <w:rsid w:val="067F0C04"/>
    <w:rsid w:val="068270AC"/>
    <w:rsid w:val="068A0EB1"/>
    <w:rsid w:val="069C6D78"/>
    <w:rsid w:val="06B808A3"/>
    <w:rsid w:val="06C32CE3"/>
    <w:rsid w:val="06C97B3A"/>
    <w:rsid w:val="06CB0FBA"/>
    <w:rsid w:val="06CC7715"/>
    <w:rsid w:val="06D13B48"/>
    <w:rsid w:val="06D373F6"/>
    <w:rsid w:val="06DB364E"/>
    <w:rsid w:val="06E36073"/>
    <w:rsid w:val="06EE69F7"/>
    <w:rsid w:val="06F347BA"/>
    <w:rsid w:val="07120FB7"/>
    <w:rsid w:val="07161BCC"/>
    <w:rsid w:val="072408B5"/>
    <w:rsid w:val="07347B19"/>
    <w:rsid w:val="07355ECB"/>
    <w:rsid w:val="073E2F23"/>
    <w:rsid w:val="073E31EB"/>
    <w:rsid w:val="07685A02"/>
    <w:rsid w:val="078164F7"/>
    <w:rsid w:val="078A7230"/>
    <w:rsid w:val="07B27AFF"/>
    <w:rsid w:val="07B46E19"/>
    <w:rsid w:val="07BC1FB5"/>
    <w:rsid w:val="07C20C58"/>
    <w:rsid w:val="07D303D3"/>
    <w:rsid w:val="07D65111"/>
    <w:rsid w:val="07EF377A"/>
    <w:rsid w:val="07F007E5"/>
    <w:rsid w:val="07F362EF"/>
    <w:rsid w:val="07FA6A00"/>
    <w:rsid w:val="080B73EF"/>
    <w:rsid w:val="0813594E"/>
    <w:rsid w:val="083074F5"/>
    <w:rsid w:val="0832034B"/>
    <w:rsid w:val="08455F17"/>
    <w:rsid w:val="084C2F3E"/>
    <w:rsid w:val="084D1D02"/>
    <w:rsid w:val="087145C8"/>
    <w:rsid w:val="087E1BE6"/>
    <w:rsid w:val="088A6E2E"/>
    <w:rsid w:val="089E5064"/>
    <w:rsid w:val="08C76B48"/>
    <w:rsid w:val="08CB4437"/>
    <w:rsid w:val="08E47742"/>
    <w:rsid w:val="08F67D18"/>
    <w:rsid w:val="090964F7"/>
    <w:rsid w:val="09276A4E"/>
    <w:rsid w:val="093D1675"/>
    <w:rsid w:val="093F0D49"/>
    <w:rsid w:val="093F46E9"/>
    <w:rsid w:val="095C429B"/>
    <w:rsid w:val="09641E8A"/>
    <w:rsid w:val="096A35CA"/>
    <w:rsid w:val="096D268F"/>
    <w:rsid w:val="09743084"/>
    <w:rsid w:val="09760968"/>
    <w:rsid w:val="098D3491"/>
    <w:rsid w:val="09990258"/>
    <w:rsid w:val="09AF4A39"/>
    <w:rsid w:val="09B154BD"/>
    <w:rsid w:val="09DF4FFD"/>
    <w:rsid w:val="09EE03CF"/>
    <w:rsid w:val="09F92872"/>
    <w:rsid w:val="09F932CC"/>
    <w:rsid w:val="0A017378"/>
    <w:rsid w:val="0A064EB0"/>
    <w:rsid w:val="0A0A6F26"/>
    <w:rsid w:val="0A16246A"/>
    <w:rsid w:val="0A193C90"/>
    <w:rsid w:val="0A37250F"/>
    <w:rsid w:val="0A5E5401"/>
    <w:rsid w:val="0A6F1534"/>
    <w:rsid w:val="0A7C46D2"/>
    <w:rsid w:val="0A9620FF"/>
    <w:rsid w:val="0AA11225"/>
    <w:rsid w:val="0AB46697"/>
    <w:rsid w:val="0ABE514D"/>
    <w:rsid w:val="0ABF2549"/>
    <w:rsid w:val="0ACE0B07"/>
    <w:rsid w:val="0AD05601"/>
    <w:rsid w:val="0AD27EB5"/>
    <w:rsid w:val="0AF04BDF"/>
    <w:rsid w:val="0AF16E97"/>
    <w:rsid w:val="0AF6144F"/>
    <w:rsid w:val="0B0C6F19"/>
    <w:rsid w:val="0B182915"/>
    <w:rsid w:val="0B255804"/>
    <w:rsid w:val="0B260068"/>
    <w:rsid w:val="0B2F4280"/>
    <w:rsid w:val="0B435E9F"/>
    <w:rsid w:val="0B4F3C16"/>
    <w:rsid w:val="0B565C18"/>
    <w:rsid w:val="0B5D70C3"/>
    <w:rsid w:val="0B9533D5"/>
    <w:rsid w:val="0B992CCD"/>
    <w:rsid w:val="0B9B29D9"/>
    <w:rsid w:val="0BB608E6"/>
    <w:rsid w:val="0C044030"/>
    <w:rsid w:val="0C056EED"/>
    <w:rsid w:val="0C186714"/>
    <w:rsid w:val="0C2874EA"/>
    <w:rsid w:val="0C3208B9"/>
    <w:rsid w:val="0C3D35F7"/>
    <w:rsid w:val="0C570468"/>
    <w:rsid w:val="0C7A3457"/>
    <w:rsid w:val="0C822574"/>
    <w:rsid w:val="0C9631E4"/>
    <w:rsid w:val="0CA01FFE"/>
    <w:rsid w:val="0CA8730B"/>
    <w:rsid w:val="0CAB537B"/>
    <w:rsid w:val="0CB11C34"/>
    <w:rsid w:val="0CB15322"/>
    <w:rsid w:val="0CBB7D15"/>
    <w:rsid w:val="0CC360FA"/>
    <w:rsid w:val="0CCC75A2"/>
    <w:rsid w:val="0CE71CF1"/>
    <w:rsid w:val="0CF33442"/>
    <w:rsid w:val="0CFB0AA1"/>
    <w:rsid w:val="0D002FAB"/>
    <w:rsid w:val="0D183D79"/>
    <w:rsid w:val="0D3D3508"/>
    <w:rsid w:val="0D5010D3"/>
    <w:rsid w:val="0D55619D"/>
    <w:rsid w:val="0D660E55"/>
    <w:rsid w:val="0D933EF7"/>
    <w:rsid w:val="0D975903"/>
    <w:rsid w:val="0DAB36F4"/>
    <w:rsid w:val="0DB85EF5"/>
    <w:rsid w:val="0DC1750E"/>
    <w:rsid w:val="0DCC52C4"/>
    <w:rsid w:val="0DD5091B"/>
    <w:rsid w:val="0DD729E3"/>
    <w:rsid w:val="0DFB0811"/>
    <w:rsid w:val="0DFF6638"/>
    <w:rsid w:val="0E1B43F1"/>
    <w:rsid w:val="0E447076"/>
    <w:rsid w:val="0E5D310C"/>
    <w:rsid w:val="0E5F6847"/>
    <w:rsid w:val="0E6E03BD"/>
    <w:rsid w:val="0E795A82"/>
    <w:rsid w:val="0E9827B2"/>
    <w:rsid w:val="0EA71698"/>
    <w:rsid w:val="0EA9631A"/>
    <w:rsid w:val="0EAF0553"/>
    <w:rsid w:val="0EB20F74"/>
    <w:rsid w:val="0EC61549"/>
    <w:rsid w:val="0ECF2A3E"/>
    <w:rsid w:val="0ED66F1C"/>
    <w:rsid w:val="0EDF7891"/>
    <w:rsid w:val="0F06575E"/>
    <w:rsid w:val="0F0B156A"/>
    <w:rsid w:val="0F13552C"/>
    <w:rsid w:val="0F184273"/>
    <w:rsid w:val="0F1A78D3"/>
    <w:rsid w:val="0F33100D"/>
    <w:rsid w:val="0F415AA0"/>
    <w:rsid w:val="0F5A7D67"/>
    <w:rsid w:val="0F5D08A9"/>
    <w:rsid w:val="0F661691"/>
    <w:rsid w:val="0F8D45A6"/>
    <w:rsid w:val="0F9B1548"/>
    <w:rsid w:val="0FA113E8"/>
    <w:rsid w:val="0FA436B7"/>
    <w:rsid w:val="0FBC22F4"/>
    <w:rsid w:val="0FC45C08"/>
    <w:rsid w:val="0FCF633D"/>
    <w:rsid w:val="102B4012"/>
    <w:rsid w:val="102F6973"/>
    <w:rsid w:val="10665F73"/>
    <w:rsid w:val="106C4A5B"/>
    <w:rsid w:val="10725EA2"/>
    <w:rsid w:val="10816A20"/>
    <w:rsid w:val="108D1B7B"/>
    <w:rsid w:val="10933F10"/>
    <w:rsid w:val="10A91086"/>
    <w:rsid w:val="10AC39ED"/>
    <w:rsid w:val="10AF695B"/>
    <w:rsid w:val="10B02BE1"/>
    <w:rsid w:val="10CA3A75"/>
    <w:rsid w:val="10D214D2"/>
    <w:rsid w:val="10E4234F"/>
    <w:rsid w:val="10E72947"/>
    <w:rsid w:val="11012426"/>
    <w:rsid w:val="11075C6C"/>
    <w:rsid w:val="110E6FB7"/>
    <w:rsid w:val="11187024"/>
    <w:rsid w:val="11322DBA"/>
    <w:rsid w:val="115A3162"/>
    <w:rsid w:val="1160392E"/>
    <w:rsid w:val="117E3379"/>
    <w:rsid w:val="117E3B02"/>
    <w:rsid w:val="118C30C8"/>
    <w:rsid w:val="1193394B"/>
    <w:rsid w:val="119D3D58"/>
    <w:rsid w:val="11A769D2"/>
    <w:rsid w:val="11B23B3B"/>
    <w:rsid w:val="11B96F63"/>
    <w:rsid w:val="11C62F37"/>
    <w:rsid w:val="11DD0D8F"/>
    <w:rsid w:val="11DE3D0D"/>
    <w:rsid w:val="11EC78A8"/>
    <w:rsid w:val="11F06DBB"/>
    <w:rsid w:val="11FB77AD"/>
    <w:rsid w:val="120739D9"/>
    <w:rsid w:val="120B7DFD"/>
    <w:rsid w:val="12113070"/>
    <w:rsid w:val="121218F8"/>
    <w:rsid w:val="12265FA2"/>
    <w:rsid w:val="126C5258"/>
    <w:rsid w:val="1275781E"/>
    <w:rsid w:val="1294406E"/>
    <w:rsid w:val="12E722C3"/>
    <w:rsid w:val="12F152EA"/>
    <w:rsid w:val="12F367EA"/>
    <w:rsid w:val="12F37A0E"/>
    <w:rsid w:val="12F84FA0"/>
    <w:rsid w:val="131410A4"/>
    <w:rsid w:val="131F7CA3"/>
    <w:rsid w:val="13314030"/>
    <w:rsid w:val="13335900"/>
    <w:rsid w:val="136F46FF"/>
    <w:rsid w:val="137E357A"/>
    <w:rsid w:val="13890D8C"/>
    <w:rsid w:val="13957911"/>
    <w:rsid w:val="139F2B49"/>
    <w:rsid w:val="13AF2EB8"/>
    <w:rsid w:val="13BF085A"/>
    <w:rsid w:val="13BF231A"/>
    <w:rsid w:val="13C465B2"/>
    <w:rsid w:val="13C85640"/>
    <w:rsid w:val="13C933D1"/>
    <w:rsid w:val="13CB015A"/>
    <w:rsid w:val="13D07674"/>
    <w:rsid w:val="13F04A79"/>
    <w:rsid w:val="13F659F8"/>
    <w:rsid w:val="14050E6B"/>
    <w:rsid w:val="142E14CF"/>
    <w:rsid w:val="1443363C"/>
    <w:rsid w:val="144F7918"/>
    <w:rsid w:val="14602B2A"/>
    <w:rsid w:val="14621554"/>
    <w:rsid w:val="146C719B"/>
    <w:rsid w:val="14762436"/>
    <w:rsid w:val="147F3D04"/>
    <w:rsid w:val="149326B4"/>
    <w:rsid w:val="149C791F"/>
    <w:rsid w:val="14A14D76"/>
    <w:rsid w:val="14A6678C"/>
    <w:rsid w:val="14B030AF"/>
    <w:rsid w:val="14BF38C3"/>
    <w:rsid w:val="14C433A4"/>
    <w:rsid w:val="14D42A46"/>
    <w:rsid w:val="14D71402"/>
    <w:rsid w:val="14E94BBB"/>
    <w:rsid w:val="14EB0638"/>
    <w:rsid w:val="14F16507"/>
    <w:rsid w:val="14F450CC"/>
    <w:rsid w:val="14FC51CF"/>
    <w:rsid w:val="150C1371"/>
    <w:rsid w:val="152759F6"/>
    <w:rsid w:val="15306C0C"/>
    <w:rsid w:val="15366927"/>
    <w:rsid w:val="15384BD1"/>
    <w:rsid w:val="154F2BA7"/>
    <w:rsid w:val="155A3789"/>
    <w:rsid w:val="15656065"/>
    <w:rsid w:val="156B550B"/>
    <w:rsid w:val="156F514F"/>
    <w:rsid w:val="156F76D2"/>
    <w:rsid w:val="157745B0"/>
    <w:rsid w:val="15804154"/>
    <w:rsid w:val="158146B9"/>
    <w:rsid w:val="158A4A88"/>
    <w:rsid w:val="159A286A"/>
    <w:rsid w:val="159F7216"/>
    <w:rsid w:val="15AF487B"/>
    <w:rsid w:val="15B06339"/>
    <w:rsid w:val="15BC5924"/>
    <w:rsid w:val="15BD304D"/>
    <w:rsid w:val="15D55097"/>
    <w:rsid w:val="15D60431"/>
    <w:rsid w:val="15DD1AA1"/>
    <w:rsid w:val="1607697C"/>
    <w:rsid w:val="16110428"/>
    <w:rsid w:val="162846DF"/>
    <w:rsid w:val="16494230"/>
    <w:rsid w:val="164A736E"/>
    <w:rsid w:val="164F567B"/>
    <w:rsid w:val="16532069"/>
    <w:rsid w:val="16614426"/>
    <w:rsid w:val="16651CE0"/>
    <w:rsid w:val="16730515"/>
    <w:rsid w:val="167B1B2B"/>
    <w:rsid w:val="16855FF5"/>
    <w:rsid w:val="168F572F"/>
    <w:rsid w:val="16BA3018"/>
    <w:rsid w:val="16CB72CD"/>
    <w:rsid w:val="16D26E91"/>
    <w:rsid w:val="16D56391"/>
    <w:rsid w:val="16E24862"/>
    <w:rsid w:val="16E7409B"/>
    <w:rsid w:val="16F27B87"/>
    <w:rsid w:val="170155D6"/>
    <w:rsid w:val="17152D8E"/>
    <w:rsid w:val="1716736E"/>
    <w:rsid w:val="17290007"/>
    <w:rsid w:val="172F6992"/>
    <w:rsid w:val="173132AD"/>
    <w:rsid w:val="17346D48"/>
    <w:rsid w:val="174F71CA"/>
    <w:rsid w:val="175263C1"/>
    <w:rsid w:val="175C5689"/>
    <w:rsid w:val="176D0DFC"/>
    <w:rsid w:val="178472DB"/>
    <w:rsid w:val="179417C2"/>
    <w:rsid w:val="179D5000"/>
    <w:rsid w:val="17B13D28"/>
    <w:rsid w:val="17B912B6"/>
    <w:rsid w:val="17BA76C1"/>
    <w:rsid w:val="17CB48CD"/>
    <w:rsid w:val="17CF50DB"/>
    <w:rsid w:val="17D36B2F"/>
    <w:rsid w:val="17D641C5"/>
    <w:rsid w:val="17DF27E7"/>
    <w:rsid w:val="17EE6CAB"/>
    <w:rsid w:val="17FB5142"/>
    <w:rsid w:val="181643CA"/>
    <w:rsid w:val="181B0373"/>
    <w:rsid w:val="18262C1D"/>
    <w:rsid w:val="182C2192"/>
    <w:rsid w:val="18484185"/>
    <w:rsid w:val="18515D16"/>
    <w:rsid w:val="18661CAB"/>
    <w:rsid w:val="18666BA5"/>
    <w:rsid w:val="1870617F"/>
    <w:rsid w:val="188102C2"/>
    <w:rsid w:val="18815BCF"/>
    <w:rsid w:val="18A66F29"/>
    <w:rsid w:val="18AB6CDA"/>
    <w:rsid w:val="18B00D31"/>
    <w:rsid w:val="18B41D62"/>
    <w:rsid w:val="18B90482"/>
    <w:rsid w:val="18BF4795"/>
    <w:rsid w:val="18D005AC"/>
    <w:rsid w:val="18DD75FA"/>
    <w:rsid w:val="18E12D18"/>
    <w:rsid w:val="18E52B16"/>
    <w:rsid w:val="18E63C89"/>
    <w:rsid w:val="18F0545A"/>
    <w:rsid w:val="18FB3460"/>
    <w:rsid w:val="191D2627"/>
    <w:rsid w:val="1921361B"/>
    <w:rsid w:val="19236EC7"/>
    <w:rsid w:val="192C54FC"/>
    <w:rsid w:val="19306628"/>
    <w:rsid w:val="194C62B0"/>
    <w:rsid w:val="194D63B7"/>
    <w:rsid w:val="19500817"/>
    <w:rsid w:val="195E0187"/>
    <w:rsid w:val="196056B2"/>
    <w:rsid w:val="19762008"/>
    <w:rsid w:val="197B0EE8"/>
    <w:rsid w:val="1984599D"/>
    <w:rsid w:val="198B3359"/>
    <w:rsid w:val="199B71DE"/>
    <w:rsid w:val="19B15D8B"/>
    <w:rsid w:val="19BE5C8E"/>
    <w:rsid w:val="19CE566B"/>
    <w:rsid w:val="19D34F31"/>
    <w:rsid w:val="19D616A3"/>
    <w:rsid w:val="19DA4B9D"/>
    <w:rsid w:val="19DD267A"/>
    <w:rsid w:val="19E0450C"/>
    <w:rsid w:val="19F0273E"/>
    <w:rsid w:val="19F677A5"/>
    <w:rsid w:val="19FB3FD8"/>
    <w:rsid w:val="1A03639E"/>
    <w:rsid w:val="1A06222B"/>
    <w:rsid w:val="1A093112"/>
    <w:rsid w:val="1A130BBC"/>
    <w:rsid w:val="1A203AC8"/>
    <w:rsid w:val="1A3A2923"/>
    <w:rsid w:val="1A3F149C"/>
    <w:rsid w:val="1A4A4DB2"/>
    <w:rsid w:val="1A5403CD"/>
    <w:rsid w:val="1A5A4632"/>
    <w:rsid w:val="1A5B5BD8"/>
    <w:rsid w:val="1A6361F0"/>
    <w:rsid w:val="1A696C9A"/>
    <w:rsid w:val="1A6971CC"/>
    <w:rsid w:val="1A8C575E"/>
    <w:rsid w:val="1AA41A44"/>
    <w:rsid w:val="1AAA132E"/>
    <w:rsid w:val="1AB713A1"/>
    <w:rsid w:val="1AC11FAA"/>
    <w:rsid w:val="1AD31BA2"/>
    <w:rsid w:val="1AD60CAF"/>
    <w:rsid w:val="1AEF76D7"/>
    <w:rsid w:val="1B030F99"/>
    <w:rsid w:val="1B1C5547"/>
    <w:rsid w:val="1B263234"/>
    <w:rsid w:val="1B2A1207"/>
    <w:rsid w:val="1B315D28"/>
    <w:rsid w:val="1B357B9A"/>
    <w:rsid w:val="1B4347F8"/>
    <w:rsid w:val="1B717AD2"/>
    <w:rsid w:val="1B7E0FA2"/>
    <w:rsid w:val="1B8202B4"/>
    <w:rsid w:val="1B9E7045"/>
    <w:rsid w:val="1BAE40DD"/>
    <w:rsid w:val="1BBA1BFD"/>
    <w:rsid w:val="1BD61DD7"/>
    <w:rsid w:val="1C093E67"/>
    <w:rsid w:val="1C0D341E"/>
    <w:rsid w:val="1C0D5648"/>
    <w:rsid w:val="1C10389D"/>
    <w:rsid w:val="1C142310"/>
    <w:rsid w:val="1C273BC0"/>
    <w:rsid w:val="1C2B27D3"/>
    <w:rsid w:val="1C377E11"/>
    <w:rsid w:val="1C554168"/>
    <w:rsid w:val="1C6C1119"/>
    <w:rsid w:val="1C7B3937"/>
    <w:rsid w:val="1C8C5000"/>
    <w:rsid w:val="1C8E3223"/>
    <w:rsid w:val="1CA37667"/>
    <w:rsid w:val="1CC0087C"/>
    <w:rsid w:val="1CCE3380"/>
    <w:rsid w:val="1CD10EAC"/>
    <w:rsid w:val="1CE15EB0"/>
    <w:rsid w:val="1CEF5056"/>
    <w:rsid w:val="1CFF25BE"/>
    <w:rsid w:val="1D0C15F0"/>
    <w:rsid w:val="1D0E22B5"/>
    <w:rsid w:val="1D2D3B33"/>
    <w:rsid w:val="1D315CDE"/>
    <w:rsid w:val="1D34054D"/>
    <w:rsid w:val="1D4B0484"/>
    <w:rsid w:val="1D646A28"/>
    <w:rsid w:val="1D74573D"/>
    <w:rsid w:val="1DA950A0"/>
    <w:rsid w:val="1DB20242"/>
    <w:rsid w:val="1DC374E3"/>
    <w:rsid w:val="1DC76205"/>
    <w:rsid w:val="1DCA0524"/>
    <w:rsid w:val="1DD23DEC"/>
    <w:rsid w:val="1DE2680B"/>
    <w:rsid w:val="1DEB1DBA"/>
    <w:rsid w:val="1DFA7CEB"/>
    <w:rsid w:val="1E006964"/>
    <w:rsid w:val="1E2858C4"/>
    <w:rsid w:val="1E2E2552"/>
    <w:rsid w:val="1E342697"/>
    <w:rsid w:val="1E364B66"/>
    <w:rsid w:val="1E414999"/>
    <w:rsid w:val="1E426EBA"/>
    <w:rsid w:val="1E535308"/>
    <w:rsid w:val="1E5E2109"/>
    <w:rsid w:val="1E667D46"/>
    <w:rsid w:val="1E694368"/>
    <w:rsid w:val="1E6F0095"/>
    <w:rsid w:val="1E7E1FDA"/>
    <w:rsid w:val="1E8A044C"/>
    <w:rsid w:val="1E8E1DA3"/>
    <w:rsid w:val="1EAF221D"/>
    <w:rsid w:val="1EB1426A"/>
    <w:rsid w:val="1EBE32AA"/>
    <w:rsid w:val="1EDA100A"/>
    <w:rsid w:val="1EDB2397"/>
    <w:rsid w:val="1EEA4011"/>
    <w:rsid w:val="1EEB2951"/>
    <w:rsid w:val="1EEB7011"/>
    <w:rsid w:val="1EEE5D3E"/>
    <w:rsid w:val="1EF57411"/>
    <w:rsid w:val="1F0311BC"/>
    <w:rsid w:val="1F162321"/>
    <w:rsid w:val="1F361847"/>
    <w:rsid w:val="1F4016FC"/>
    <w:rsid w:val="1F4137B5"/>
    <w:rsid w:val="1F701BA1"/>
    <w:rsid w:val="1F8460B4"/>
    <w:rsid w:val="1F9152BF"/>
    <w:rsid w:val="1FA86EA5"/>
    <w:rsid w:val="1FB75A30"/>
    <w:rsid w:val="1FC176C3"/>
    <w:rsid w:val="1FE9248B"/>
    <w:rsid w:val="2012308D"/>
    <w:rsid w:val="2035016D"/>
    <w:rsid w:val="20387FA4"/>
    <w:rsid w:val="203D598D"/>
    <w:rsid w:val="203F3D69"/>
    <w:rsid w:val="204A7971"/>
    <w:rsid w:val="205511A8"/>
    <w:rsid w:val="20582A4C"/>
    <w:rsid w:val="20662E9F"/>
    <w:rsid w:val="207C761E"/>
    <w:rsid w:val="208D3236"/>
    <w:rsid w:val="20BC3B50"/>
    <w:rsid w:val="20BF6528"/>
    <w:rsid w:val="20D612B5"/>
    <w:rsid w:val="20E829E6"/>
    <w:rsid w:val="21034B99"/>
    <w:rsid w:val="211B1133"/>
    <w:rsid w:val="21263F88"/>
    <w:rsid w:val="216424F1"/>
    <w:rsid w:val="21713622"/>
    <w:rsid w:val="217709DA"/>
    <w:rsid w:val="218C1273"/>
    <w:rsid w:val="218D1613"/>
    <w:rsid w:val="219F1009"/>
    <w:rsid w:val="21C3260F"/>
    <w:rsid w:val="21D60C87"/>
    <w:rsid w:val="21DF0E7B"/>
    <w:rsid w:val="21F65A68"/>
    <w:rsid w:val="220112C7"/>
    <w:rsid w:val="220A6D3A"/>
    <w:rsid w:val="221F0947"/>
    <w:rsid w:val="222E25C0"/>
    <w:rsid w:val="22300F41"/>
    <w:rsid w:val="22452906"/>
    <w:rsid w:val="22552B73"/>
    <w:rsid w:val="22676C72"/>
    <w:rsid w:val="22732317"/>
    <w:rsid w:val="22766000"/>
    <w:rsid w:val="22810CA7"/>
    <w:rsid w:val="228A4519"/>
    <w:rsid w:val="22CD28A9"/>
    <w:rsid w:val="22FD39A9"/>
    <w:rsid w:val="23006C21"/>
    <w:rsid w:val="230E7105"/>
    <w:rsid w:val="232A45A6"/>
    <w:rsid w:val="23443E73"/>
    <w:rsid w:val="234D3F12"/>
    <w:rsid w:val="235475BF"/>
    <w:rsid w:val="2361705A"/>
    <w:rsid w:val="236F23A1"/>
    <w:rsid w:val="23700BFE"/>
    <w:rsid w:val="23714C6E"/>
    <w:rsid w:val="237B11AB"/>
    <w:rsid w:val="238643BB"/>
    <w:rsid w:val="23A91219"/>
    <w:rsid w:val="23A971A5"/>
    <w:rsid w:val="23BB5121"/>
    <w:rsid w:val="23BD1220"/>
    <w:rsid w:val="23C345DB"/>
    <w:rsid w:val="23D07BF2"/>
    <w:rsid w:val="23D7732A"/>
    <w:rsid w:val="23F901A0"/>
    <w:rsid w:val="24042C83"/>
    <w:rsid w:val="240B1E5A"/>
    <w:rsid w:val="240B4BD6"/>
    <w:rsid w:val="241767AF"/>
    <w:rsid w:val="243A087C"/>
    <w:rsid w:val="243C158F"/>
    <w:rsid w:val="245A3A48"/>
    <w:rsid w:val="247D1910"/>
    <w:rsid w:val="24820F5E"/>
    <w:rsid w:val="2490512E"/>
    <w:rsid w:val="24AB30CA"/>
    <w:rsid w:val="24BE7193"/>
    <w:rsid w:val="24CF1CD2"/>
    <w:rsid w:val="24D6058E"/>
    <w:rsid w:val="24D90EB5"/>
    <w:rsid w:val="24DB0D8A"/>
    <w:rsid w:val="24DD0F3B"/>
    <w:rsid w:val="24E560EB"/>
    <w:rsid w:val="24FE4172"/>
    <w:rsid w:val="250038DE"/>
    <w:rsid w:val="250C0130"/>
    <w:rsid w:val="25196152"/>
    <w:rsid w:val="251C2736"/>
    <w:rsid w:val="253D4215"/>
    <w:rsid w:val="257C5D59"/>
    <w:rsid w:val="257E7FD8"/>
    <w:rsid w:val="258454C6"/>
    <w:rsid w:val="25945542"/>
    <w:rsid w:val="25A86F96"/>
    <w:rsid w:val="25C57DCA"/>
    <w:rsid w:val="25E603D9"/>
    <w:rsid w:val="26047436"/>
    <w:rsid w:val="261109D9"/>
    <w:rsid w:val="261E2A88"/>
    <w:rsid w:val="2627608D"/>
    <w:rsid w:val="26347509"/>
    <w:rsid w:val="26423D34"/>
    <w:rsid w:val="264C0692"/>
    <w:rsid w:val="2651738E"/>
    <w:rsid w:val="267A3A7C"/>
    <w:rsid w:val="267D58F9"/>
    <w:rsid w:val="26892B34"/>
    <w:rsid w:val="269E5AA5"/>
    <w:rsid w:val="269F7705"/>
    <w:rsid w:val="26A67144"/>
    <w:rsid w:val="26B065F6"/>
    <w:rsid w:val="26C12CCF"/>
    <w:rsid w:val="26D47BD2"/>
    <w:rsid w:val="26FD3DD3"/>
    <w:rsid w:val="26FD5012"/>
    <w:rsid w:val="270116D3"/>
    <w:rsid w:val="270118B9"/>
    <w:rsid w:val="270C040F"/>
    <w:rsid w:val="271B131C"/>
    <w:rsid w:val="27340B06"/>
    <w:rsid w:val="273C0528"/>
    <w:rsid w:val="273D6561"/>
    <w:rsid w:val="27415F10"/>
    <w:rsid w:val="274F0749"/>
    <w:rsid w:val="27555BFC"/>
    <w:rsid w:val="27584A45"/>
    <w:rsid w:val="27671143"/>
    <w:rsid w:val="27672AF6"/>
    <w:rsid w:val="276F6CC7"/>
    <w:rsid w:val="277950EC"/>
    <w:rsid w:val="277F0151"/>
    <w:rsid w:val="27877B25"/>
    <w:rsid w:val="278E4A13"/>
    <w:rsid w:val="279636C8"/>
    <w:rsid w:val="27B37259"/>
    <w:rsid w:val="27C221DB"/>
    <w:rsid w:val="27DF247F"/>
    <w:rsid w:val="27E178B2"/>
    <w:rsid w:val="27E76F90"/>
    <w:rsid w:val="27EF45EF"/>
    <w:rsid w:val="28001A44"/>
    <w:rsid w:val="28173BF9"/>
    <w:rsid w:val="281D1793"/>
    <w:rsid w:val="28276F8F"/>
    <w:rsid w:val="282E755C"/>
    <w:rsid w:val="2832650C"/>
    <w:rsid w:val="283961CC"/>
    <w:rsid w:val="283E2B75"/>
    <w:rsid w:val="284122F9"/>
    <w:rsid w:val="28474507"/>
    <w:rsid w:val="28620204"/>
    <w:rsid w:val="2865702D"/>
    <w:rsid w:val="28671D4D"/>
    <w:rsid w:val="28763103"/>
    <w:rsid w:val="287E10E3"/>
    <w:rsid w:val="288B4318"/>
    <w:rsid w:val="28992E0F"/>
    <w:rsid w:val="28AB4B1E"/>
    <w:rsid w:val="28AD73F2"/>
    <w:rsid w:val="28DE104D"/>
    <w:rsid w:val="28ED3055"/>
    <w:rsid w:val="28F518E9"/>
    <w:rsid w:val="28FB7011"/>
    <w:rsid w:val="29064777"/>
    <w:rsid w:val="293D08DD"/>
    <w:rsid w:val="29450A94"/>
    <w:rsid w:val="2946107F"/>
    <w:rsid w:val="29505EA9"/>
    <w:rsid w:val="295418B0"/>
    <w:rsid w:val="295A2476"/>
    <w:rsid w:val="295C60DD"/>
    <w:rsid w:val="297522B7"/>
    <w:rsid w:val="29795877"/>
    <w:rsid w:val="298011DE"/>
    <w:rsid w:val="29813BC1"/>
    <w:rsid w:val="29C11C0D"/>
    <w:rsid w:val="29C965C5"/>
    <w:rsid w:val="2A111BA5"/>
    <w:rsid w:val="2A1C29AA"/>
    <w:rsid w:val="2A2B6962"/>
    <w:rsid w:val="2A491BE5"/>
    <w:rsid w:val="2A6955A4"/>
    <w:rsid w:val="2A6E5995"/>
    <w:rsid w:val="2A9D3143"/>
    <w:rsid w:val="2AA76C5A"/>
    <w:rsid w:val="2AAE5036"/>
    <w:rsid w:val="2AD61EF1"/>
    <w:rsid w:val="2AF15056"/>
    <w:rsid w:val="2B083A0C"/>
    <w:rsid w:val="2B08586F"/>
    <w:rsid w:val="2B100C5F"/>
    <w:rsid w:val="2B183B7F"/>
    <w:rsid w:val="2B196CDA"/>
    <w:rsid w:val="2B1F2099"/>
    <w:rsid w:val="2B1F555C"/>
    <w:rsid w:val="2B21374C"/>
    <w:rsid w:val="2B4A486F"/>
    <w:rsid w:val="2B592712"/>
    <w:rsid w:val="2B5A523A"/>
    <w:rsid w:val="2B5F0862"/>
    <w:rsid w:val="2B6528B4"/>
    <w:rsid w:val="2B720D0E"/>
    <w:rsid w:val="2B7D5491"/>
    <w:rsid w:val="2B800392"/>
    <w:rsid w:val="2B8046C7"/>
    <w:rsid w:val="2B833122"/>
    <w:rsid w:val="2B891DCE"/>
    <w:rsid w:val="2B972F8C"/>
    <w:rsid w:val="2BA12131"/>
    <w:rsid w:val="2BA32AEE"/>
    <w:rsid w:val="2BA37986"/>
    <w:rsid w:val="2BA46F92"/>
    <w:rsid w:val="2BA6781D"/>
    <w:rsid w:val="2BC26A5D"/>
    <w:rsid w:val="2BDC6A5B"/>
    <w:rsid w:val="2BE73581"/>
    <w:rsid w:val="2C03385A"/>
    <w:rsid w:val="2C085F30"/>
    <w:rsid w:val="2C0916E2"/>
    <w:rsid w:val="2C103ABD"/>
    <w:rsid w:val="2C2D347A"/>
    <w:rsid w:val="2C3124A1"/>
    <w:rsid w:val="2C312529"/>
    <w:rsid w:val="2C3C6C96"/>
    <w:rsid w:val="2C4327E7"/>
    <w:rsid w:val="2C555A68"/>
    <w:rsid w:val="2C6440E4"/>
    <w:rsid w:val="2C6F377D"/>
    <w:rsid w:val="2C7805AC"/>
    <w:rsid w:val="2C8F41DE"/>
    <w:rsid w:val="2C9C1E21"/>
    <w:rsid w:val="2CA323C0"/>
    <w:rsid w:val="2CB45E2D"/>
    <w:rsid w:val="2CCB09C2"/>
    <w:rsid w:val="2CCB6EA9"/>
    <w:rsid w:val="2CD34C8E"/>
    <w:rsid w:val="2CE3592B"/>
    <w:rsid w:val="2CE445B4"/>
    <w:rsid w:val="2CF52E9C"/>
    <w:rsid w:val="2D1477FD"/>
    <w:rsid w:val="2D6162CC"/>
    <w:rsid w:val="2D673D2A"/>
    <w:rsid w:val="2D743714"/>
    <w:rsid w:val="2D863979"/>
    <w:rsid w:val="2DA67417"/>
    <w:rsid w:val="2DC66AB7"/>
    <w:rsid w:val="2DD72BAF"/>
    <w:rsid w:val="2DF00211"/>
    <w:rsid w:val="2DF1795B"/>
    <w:rsid w:val="2E037F48"/>
    <w:rsid w:val="2E2F5262"/>
    <w:rsid w:val="2E3C46DA"/>
    <w:rsid w:val="2E6C6FBE"/>
    <w:rsid w:val="2E850723"/>
    <w:rsid w:val="2E8603A5"/>
    <w:rsid w:val="2E9C51F6"/>
    <w:rsid w:val="2EA303A5"/>
    <w:rsid w:val="2EA82456"/>
    <w:rsid w:val="2EC62F0D"/>
    <w:rsid w:val="2ECB677F"/>
    <w:rsid w:val="2ED319AA"/>
    <w:rsid w:val="2EE969F8"/>
    <w:rsid w:val="2EEC2FA1"/>
    <w:rsid w:val="2F1559B6"/>
    <w:rsid w:val="2F5418DF"/>
    <w:rsid w:val="2F76179A"/>
    <w:rsid w:val="2F7B3355"/>
    <w:rsid w:val="2F7E726B"/>
    <w:rsid w:val="2F92047C"/>
    <w:rsid w:val="2F961E20"/>
    <w:rsid w:val="2F9E604E"/>
    <w:rsid w:val="2FA76E14"/>
    <w:rsid w:val="2FB120F1"/>
    <w:rsid w:val="2FC5068B"/>
    <w:rsid w:val="2FDB6490"/>
    <w:rsid w:val="2FDD56F7"/>
    <w:rsid w:val="2FDE2CE8"/>
    <w:rsid w:val="2FE33820"/>
    <w:rsid w:val="2FE34215"/>
    <w:rsid w:val="2FE6456B"/>
    <w:rsid w:val="2FEC6F99"/>
    <w:rsid w:val="2FFA360C"/>
    <w:rsid w:val="30136016"/>
    <w:rsid w:val="30277562"/>
    <w:rsid w:val="302C6627"/>
    <w:rsid w:val="303D10F6"/>
    <w:rsid w:val="303E5012"/>
    <w:rsid w:val="304029AF"/>
    <w:rsid w:val="30402F99"/>
    <w:rsid w:val="30463A48"/>
    <w:rsid w:val="30505B50"/>
    <w:rsid w:val="305F2B58"/>
    <w:rsid w:val="305F3074"/>
    <w:rsid w:val="30763BD1"/>
    <w:rsid w:val="30850C63"/>
    <w:rsid w:val="308D668C"/>
    <w:rsid w:val="30982286"/>
    <w:rsid w:val="30A02252"/>
    <w:rsid w:val="30AB2367"/>
    <w:rsid w:val="30CA4734"/>
    <w:rsid w:val="30CE5334"/>
    <w:rsid w:val="30F0105E"/>
    <w:rsid w:val="31016524"/>
    <w:rsid w:val="31050E55"/>
    <w:rsid w:val="310E26D3"/>
    <w:rsid w:val="312978CB"/>
    <w:rsid w:val="312E5179"/>
    <w:rsid w:val="313055AB"/>
    <w:rsid w:val="31327C31"/>
    <w:rsid w:val="3133286D"/>
    <w:rsid w:val="31432228"/>
    <w:rsid w:val="3144324D"/>
    <w:rsid w:val="31490EA7"/>
    <w:rsid w:val="314D2A34"/>
    <w:rsid w:val="314E159F"/>
    <w:rsid w:val="31554E5B"/>
    <w:rsid w:val="315D7E8C"/>
    <w:rsid w:val="31811A9C"/>
    <w:rsid w:val="319B2BFA"/>
    <w:rsid w:val="31AA6394"/>
    <w:rsid w:val="31C225CD"/>
    <w:rsid w:val="31C56648"/>
    <w:rsid w:val="31CB7634"/>
    <w:rsid w:val="31D42D15"/>
    <w:rsid w:val="31DA03C4"/>
    <w:rsid w:val="31DE2C2A"/>
    <w:rsid w:val="31E37E44"/>
    <w:rsid w:val="31F135A9"/>
    <w:rsid w:val="320057DE"/>
    <w:rsid w:val="320258D9"/>
    <w:rsid w:val="321E58D0"/>
    <w:rsid w:val="322C3CB1"/>
    <w:rsid w:val="322D6894"/>
    <w:rsid w:val="32367316"/>
    <w:rsid w:val="323D4A56"/>
    <w:rsid w:val="32564931"/>
    <w:rsid w:val="326C1E62"/>
    <w:rsid w:val="32A77B9E"/>
    <w:rsid w:val="32B27667"/>
    <w:rsid w:val="32B83230"/>
    <w:rsid w:val="32B87312"/>
    <w:rsid w:val="32C2019E"/>
    <w:rsid w:val="32C74310"/>
    <w:rsid w:val="32EA48F6"/>
    <w:rsid w:val="32F038D0"/>
    <w:rsid w:val="32FF7EFF"/>
    <w:rsid w:val="330869CE"/>
    <w:rsid w:val="33106414"/>
    <w:rsid w:val="33152510"/>
    <w:rsid w:val="33187458"/>
    <w:rsid w:val="331D06D6"/>
    <w:rsid w:val="332926DE"/>
    <w:rsid w:val="332F6B0E"/>
    <w:rsid w:val="333A6114"/>
    <w:rsid w:val="336166C5"/>
    <w:rsid w:val="337D2676"/>
    <w:rsid w:val="337F08A4"/>
    <w:rsid w:val="338316EE"/>
    <w:rsid w:val="33B9257C"/>
    <w:rsid w:val="33BD4689"/>
    <w:rsid w:val="33CE4429"/>
    <w:rsid w:val="33CF7A57"/>
    <w:rsid w:val="33D407BE"/>
    <w:rsid w:val="33D974B7"/>
    <w:rsid w:val="33DD4FA1"/>
    <w:rsid w:val="33F009D4"/>
    <w:rsid w:val="34160775"/>
    <w:rsid w:val="341705A1"/>
    <w:rsid w:val="34193E83"/>
    <w:rsid w:val="341E3ACD"/>
    <w:rsid w:val="3424650E"/>
    <w:rsid w:val="343175B2"/>
    <w:rsid w:val="34473DB9"/>
    <w:rsid w:val="34570157"/>
    <w:rsid w:val="346B48A5"/>
    <w:rsid w:val="346E142A"/>
    <w:rsid w:val="34764293"/>
    <w:rsid w:val="34891C7E"/>
    <w:rsid w:val="348D3AA7"/>
    <w:rsid w:val="34A467D6"/>
    <w:rsid w:val="34B032AF"/>
    <w:rsid w:val="34BB0381"/>
    <w:rsid w:val="34CB39DB"/>
    <w:rsid w:val="34D44F8F"/>
    <w:rsid w:val="34DF386C"/>
    <w:rsid w:val="350010EA"/>
    <w:rsid w:val="35021DB7"/>
    <w:rsid w:val="351705A2"/>
    <w:rsid w:val="352C2E78"/>
    <w:rsid w:val="35301C7A"/>
    <w:rsid w:val="3534756A"/>
    <w:rsid w:val="353911B9"/>
    <w:rsid w:val="353E0266"/>
    <w:rsid w:val="355316FF"/>
    <w:rsid w:val="356E1369"/>
    <w:rsid w:val="357277D1"/>
    <w:rsid w:val="35753A59"/>
    <w:rsid w:val="35904061"/>
    <w:rsid w:val="359842B4"/>
    <w:rsid w:val="359B36C0"/>
    <w:rsid w:val="35A023C4"/>
    <w:rsid w:val="35A84495"/>
    <w:rsid w:val="35B249D2"/>
    <w:rsid w:val="35CE2676"/>
    <w:rsid w:val="35D92722"/>
    <w:rsid w:val="35F85108"/>
    <w:rsid w:val="35FE73CD"/>
    <w:rsid w:val="362723EB"/>
    <w:rsid w:val="36374B56"/>
    <w:rsid w:val="364C725D"/>
    <w:rsid w:val="36531166"/>
    <w:rsid w:val="365C0DE6"/>
    <w:rsid w:val="36747720"/>
    <w:rsid w:val="3675727E"/>
    <w:rsid w:val="36904D3F"/>
    <w:rsid w:val="36923E22"/>
    <w:rsid w:val="36C954D7"/>
    <w:rsid w:val="36D04F7E"/>
    <w:rsid w:val="36F4208E"/>
    <w:rsid w:val="36F5709C"/>
    <w:rsid w:val="37040D59"/>
    <w:rsid w:val="370B06B2"/>
    <w:rsid w:val="37437A07"/>
    <w:rsid w:val="37496625"/>
    <w:rsid w:val="37620AE1"/>
    <w:rsid w:val="37621D43"/>
    <w:rsid w:val="376576F8"/>
    <w:rsid w:val="37717A04"/>
    <w:rsid w:val="37727565"/>
    <w:rsid w:val="377A6DAE"/>
    <w:rsid w:val="378F70C5"/>
    <w:rsid w:val="37995D7F"/>
    <w:rsid w:val="37A2570B"/>
    <w:rsid w:val="37B22F36"/>
    <w:rsid w:val="37E713E1"/>
    <w:rsid w:val="37EA47E0"/>
    <w:rsid w:val="37F3473D"/>
    <w:rsid w:val="38013B95"/>
    <w:rsid w:val="38062EE6"/>
    <w:rsid w:val="38231844"/>
    <w:rsid w:val="384D2D8F"/>
    <w:rsid w:val="384E744E"/>
    <w:rsid w:val="385F7203"/>
    <w:rsid w:val="386E4385"/>
    <w:rsid w:val="38B71450"/>
    <w:rsid w:val="38CE4B98"/>
    <w:rsid w:val="38CF3B86"/>
    <w:rsid w:val="390D4256"/>
    <w:rsid w:val="39135581"/>
    <w:rsid w:val="3920156C"/>
    <w:rsid w:val="39300D3A"/>
    <w:rsid w:val="3938709C"/>
    <w:rsid w:val="395610EA"/>
    <w:rsid w:val="397077AE"/>
    <w:rsid w:val="39811122"/>
    <w:rsid w:val="399F5B3C"/>
    <w:rsid w:val="39A214CC"/>
    <w:rsid w:val="39B50E08"/>
    <w:rsid w:val="39C40A3C"/>
    <w:rsid w:val="39E71194"/>
    <w:rsid w:val="39EA47C8"/>
    <w:rsid w:val="39FA11DB"/>
    <w:rsid w:val="3A2419A4"/>
    <w:rsid w:val="3A440265"/>
    <w:rsid w:val="3A4E284D"/>
    <w:rsid w:val="3A4E3E30"/>
    <w:rsid w:val="3A6632E1"/>
    <w:rsid w:val="3A9A2C9C"/>
    <w:rsid w:val="3A9A4EFB"/>
    <w:rsid w:val="3AA421CC"/>
    <w:rsid w:val="3AA60649"/>
    <w:rsid w:val="3AAB6055"/>
    <w:rsid w:val="3AAC79C0"/>
    <w:rsid w:val="3AAE76F2"/>
    <w:rsid w:val="3AB11D64"/>
    <w:rsid w:val="3AC24E14"/>
    <w:rsid w:val="3ACE7038"/>
    <w:rsid w:val="3AD34567"/>
    <w:rsid w:val="3ADC274C"/>
    <w:rsid w:val="3AF23992"/>
    <w:rsid w:val="3AFC3085"/>
    <w:rsid w:val="3B0356CF"/>
    <w:rsid w:val="3B06442B"/>
    <w:rsid w:val="3B0A19B6"/>
    <w:rsid w:val="3B124108"/>
    <w:rsid w:val="3B16444B"/>
    <w:rsid w:val="3B232740"/>
    <w:rsid w:val="3B286484"/>
    <w:rsid w:val="3B321509"/>
    <w:rsid w:val="3B3D6FB2"/>
    <w:rsid w:val="3B455B9A"/>
    <w:rsid w:val="3B4C22DF"/>
    <w:rsid w:val="3B540D79"/>
    <w:rsid w:val="3B6A77A6"/>
    <w:rsid w:val="3B6F0F52"/>
    <w:rsid w:val="3B762CE8"/>
    <w:rsid w:val="3B764932"/>
    <w:rsid w:val="3B7C64A6"/>
    <w:rsid w:val="3B7D3597"/>
    <w:rsid w:val="3B814B41"/>
    <w:rsid w:val="3B8236FC"/>
    <w:rsid w:val="3B9044A2"/>
    <w:rsid w:val="3B9945EB"/>
    <w:rsid w:val="3BBE54FC"/>
    <w:rsid w:val="3BE60387"/>
    <w:rsid w:val="3BE74F0F"/>
    <w:rsid w:val="3BF45D0F"/>
    <w:rsid w:val="3C0D1EAF"/>
    <w:rsid w:val="3C0E4399"/>
    <w:rsid w:val="3C107964"/>
    <w:rsid w:val="3C5A2930"/>
    <w:rsid w:val="3C705C07"/>
    <w:rsid w:val="3C722C08"/>
    <w:rsid w:val="3C75645D"/>
    <w:rsid w:val="3C852FE2"/>
    <w:rsid w:val="3C8C616C"/>
    <w:rsid w:val="3C9757C4"/>
    <w:rsid w:val="3C9C2EC1"/>
    <w:rsid w:val="3C9F5CF4"/>
    <w:rsid w:val="3CC713D2"/>
    <w:rsid w:val="3CC900BE"/>
    <w:rsid w:val="3CCE18B9"/>
    <w:rsid w:val="3CDF3506"/>
    <w:rsid w:val="3CE01BAC"/>
    <w:rsid w:val="3CE53FFB"/>
    <w:rsid w:val="3CF913D1"/>
    <w:rsid w:val="3CFD1F36"/>
    <w:rsid w:val="3D172CFD"/>
    <w:rsid w:val="3D212D5D"/>
    <w:rsid w:val="3D3A3084"/>
    <w:rsid w:val="3D52464E"/>
    <w:rsid w:val="3D5C2893"/>
    <w:rsid w:val="3D602116"/>
    <w:rsid w:val="3D660FEE"/>
    <w:rsid w:val="3D6A3038"/>
    <w:rsid w:val="3D8468C5"/>
    <w:rsid w:val="3D885637"/>
    <w:rsid w:val="3DA26916"/>
    <w:rsid w:val="3DAA4F57"/>
    <w:rsid w:val="3DAB640D"/>
    <w:rsid w:val="3DB33487"/>
    <w:rsid w:val="3DC3260A"/>
    <w:rsid w:val="3DCC3EF6"/>
    <w:rsid w:val="3DEB0D01"/>
    <w:rsid w:val="3DFC44D6"/>
    <w:rsid w:val="3DFD5D0B"/>
    <w:rsid w:val="3E087688"/>
    <w:rsid w:val="3E0C3D27"/>
    <w:rsid w:val="3E212FC1"/>
    <w:rsid w:val="3E232ECF"/>
    <w:rsid w:val="3E311AB3"/>
    <w:rsid w:val="3E4461DC"/>
    <w:rsid w:val="3E4B6B34"/>
    <w:rsid w:val="3E4D233C"/>
    <w:rsid w:val="3E5120DE"/>
    <w:rsid w:val="3E580262"/>
    <w:rsid w:val="3E5C704B"/>
    <w:rsid w:val="3E611495"/>
    <w:rsid w:val="3E7975CB"/>
    <w:rsid w:val="3E7B338E"/>
    <w:rsid w:val="3E822EEB"/>
    <w:rsid w:val="3E866836"/>
    <w:rsid w:val="3E991EF3"/>
    <w:rsid w:val="3EA42651"/>
    <w:rsid w:val="3EA530F9"/>
    <w:rsid w:val="3EAC53CE"/>
    <w:rsid w:val="3EB45F37"/>
    <w:rsid w:val="3EBE2FD0"/>
    <w:rsid w:val="3ECF20EE"/>
    <w:rsid w:val="3EE736F6"/>
    <w:rsid w:val="3EF75E9B"/>
    <w:rsid w:val="3EFB728C"/>
    <w:rsid w:val="3EFF1BA4"/>
    <w:rsid w:val="3F021360"/>
    <w:rsid w:val="3F2125D9"/>
    <w:rsid w:val="3F2C21A6"/>
    <w:rsid w:val="3F381BF8"/>
    <w:rsid w:val="3F396FD3"/>
    <w:rsid w:val="3F41175E"/>
    <w:rsid w:val="3F5B3201"/>
    <w:rsid w:val="3F6E5339"/>
    <w:rsid w:val="3F7709D0"/>
    <w:rsid w:val="3F88227D"/>
    <w:rsid w:val="3FB90CF1"/>
    <w:rsid w:val="3FBA3C6F"/>
    <w:rsid w:val="3FBD3601"/>
    <w:rsid w:val="3FDC7FF3"/>
    <w:rsid w:val="3FDF4FF5"/>
    <w:rsid w:val="3FE05AE1"/>
    <w:rsid w:val="3FED2303"/>
    <w:rsid w:val="3FFC653F"/>
    <w:rsid w:val="3FFD4C0A"/>
    <w:rsid w:val="40063436"/>
    <w:rsid w:val="40175580"/>
    <w:rsid w:val="401D66E2"/>
    <w:rsid w:val="40245489"/>
    <w:rsid w:val="40307BD3"/>
    <w:rsid w:val="40362778"/>
    <w:rsid w:val="404A4C84"/>
    <w:rsid w:val="4051555F"/>
    <w:rsid w:val="405605FB"/>
    <w:rsid w:val="40612437"/>
    <w:rsid w:val="406E73FA"/>
    <w:rsid w:val="40722C00"/>
    <w:rsid w:val="407A258E"/>
    <w:rsid w:val="40853C15"/>
    <w:rsid w:val="40854649"/>
    <w:rsid w:val="408A79F2"/>
    <w:rsid w:val="40903389"/>
    <w:rsid w:val="40906594"/>
    <w:rsid w:val="40946BAA"/>
    <w:rsid w:val="40996088"/>
    <w:rsid w:val="40A7550D"/>
    <w:rsid w:val="40CB4267"/>
    <w:rsid w:val="40F8754D"/>
    <w:rsid w:val="410224F6"/>
    <w:rsid w:val="41063A2E"/>
    <w:rsid w:val="41202935"/>
    <w:rsid w:val="412B168A"/>
    <w:rsid w:val="413B1198"/>
    <w:rsid w:val="41461379"/>
    <w:rsid w:val="41557272"/>
    <w:rsid w:val="4176504F"/>
    <w:rsid w:val="41800A5D"/>
    <w:rsid w:val="418B4743"/>
    <w:rsid w:val="41A52603"/>
    <w:rsid w:val="41B012E1"/>
    <w:rsid w:val="41CC3726"/>
    <w:rsid w:val="41EC0457"/>
    <w:rsid w:val="420B3EB6"/>
    <w:rsid w:val="420C0F6E"/>
    <w:rsid w:val="42191283"/>
    <w:rsid w:val="421A2C83"/>
    <w:rsid w:val="42276ED5"/>
    <w:rsid w:val="422F3B1A"/>
    <w:rsid w:val="424A213A"/>
    <w:rsid w:val="424D2884"/>
    <w:rsid w:val="42807D5E"/>
    <w:rsid w:val="4281364A"/>
    <w:rsid w:val="428269C4"/>
    <w:rsid w:val="429B77AD"/>
    <w:rsid w:val="429C3F98"/>
    <w:rsid w:val="429F6A01"/>
    <w:rsid w:val="42A218EC"/>
    <w:rsid w:val="42B0310F"/>
    <w:rsid w:val="42B809FA"/>
    <w:rsid w:val="42C22DF9"/>
    <w:rsid w:val="42CB5930"/>
    <w:rsid w:val="42D11F8A"/>
    <w:rsid w:val="42D53B15"/>
    <w:rsid w:val="42D87402"/>
    <w:rsid w:val="42DA324D"/>
    <w:rsid w:val="42DC31F7"/>
    <w:rsid w:val="42E52CF5"/>
    <w:rsid w:val="42E9746D"/>
    <w:rsid w:val="42EA532A"/>
    <w:rsid w:val="430A0A58"/>
    <w:rsid w:val="432D6059"/>
    <w:rsid w:val="43354C80"/>
    <w:rsid w:val="433B73A9"/>
    <w:rsid w:val="4340770F"/>
    <w:rsid w:val="43475A0D"/>
    <w:rsid w:val="434955F8"/>
    <w:rsid w:val="4357042E"/>
    <w:rsid w:val="436239D7"/>
    <w:rsid w:val="43662690"/>
    <w:rsid w:val="4377257D"/>
    <w:rsid w:val="437F739A"/>
    <w:rsid w:val="438051A3"/>
    <w:rsid w:val="43857BBE"/>
    <w:rsid w:val="43986E02"/>
    <w:rsid w:val="439C0C60"/>
    <w:rsid w:val="43A90D96"/>
    <w:rsid w:val="43B01B81"/>
    <w:rsid w:val="43BC5BBE"/>
    <w:rsid w:val="43C04491"/>
    <w:rsid w:val="43CC7317"/>
    <w:rsid w:val="43D7552A"/>
    <w:rsid w:val="43E4292F"/>
    <w:rsid w:val="44094C9C"/>
    <w:rsid w:val="44265577"/>
    <w:rsid w:val="44285E56"/>
    <w:rsid w:val="443365B6"/>
    <w:rsid w:val="4437149F"/>
    <w:rsid w:val="44394D2D"/>
    <w:rsid w:val="44464B64"/>
    <w:rsid w:val="44470B19"/>
    <w:rsid w:val="4447502C"/>
    <w:rsid w:val="444874BC"/>
    <w:rsid w:val="444D0B12"/>
    <w:rsid w:val="44525546"/>
    <w:rsid w:val="44577C71"/>
    <w:rsid w:val="445A4F51"/>
    <w:rsid w:val="446B7FF3"/>
    <w:rsid w:val="447667FF"/>
    <w:rsid w:val="44857E1D"/>
    <w:rsid w:val="44965F92"/>
    <w:rsid w:val="449843BE"/>
    <w:rsid w:val="44A319BD"/>
    <w:rsid w:val="44BC2525"/>
    <w:rsid w:val="44C77903"/>
    <w:rsid w:val="44C86396"/>
    <w:rsid w:val="44CE5A86"/>
    <w:rsid w:val="44DB4E1D"/>
    <w:rsid w:val="44F83D03"/>
    <w:rsid w:val="44F94142"/>
    <w:rsid w:val="45185379"/>
    <w:rsid w:val="451D02DB"/>
    <w:rsid w:val="45207D9D"/>
    <w:rsid w:val="4545636E"/>
    <w:rsid w:val="455921DE"/>
    <w:rsid w:val="45825BDF"/>
    <w:rsid w:val="45827E6E"/>
    <w:rsid w:val="45850FA0"/>
    <w:rsid w:val="459D3DFB"/>
    <w:rsid w:val="45A568B0"/>
    <w:rsid w:val="45AF427F"/>
    <w:rsid w:val="45BC0CC2"/>
    <w:rsid w:val="45C042A8"/>
    <w:rsid w:val="45C97EB4"/>
    <w:rsid w:val="45CE3440"/>
    <w:rsid w:val="45D11F6F"/>
    <w:rsid w:val="45E534D7"/>
    <w:rsid w:val="45EA7CB3"/>
    <w:rsid w:val="45F36383"/>
    <w:rsid w:val="461765B0"/>
    <w:rsid w:val="4619580C"/>
    <w:rsid w:val="46353352"/>
    <w:rsid w:val="463B4372"/>
    <w:rsid w:val="4649075B"/>
    <w:rsid w:val="46580723"/>
    <w:rsid w:val="465B6630"/>
    <w:rsid w:val="4676059B"/>
    <w:rsid w:val="467A6AC4"/>
    <w:rsid w:val="467E18C5"/>
    <w:rsid w:val="46A42C21"/>
    <w:rsid w:val="46AF345A"/>
    <w:rsid w:val="46BF7979"/>
    <w:rsid w:val="46C07CB4"/>
    <w:rsid w:val="46DB146F"/>
    <w:rsid w:val="46E13685"/>
    <w:rsid w:val="46E86D97"/>
    <w:rsid w:val="46EC741F"/>
    <w:rsid w:val="46F0546E"/>
    <w:rsid w:val="47020095"/>
    <w:rsid w:val="47036B3D"/>
    <w:rsid w:val="471D540C"/>
    <w:rsid w:val="471F1D29"/>
    <w:rsid w:val="472775AD"/>
    <w:rsid w:val="473B594C"/>
    <w:rsid w:val="47463EBB"/>
    <w:rsid w:val="47476BF4"/>
    <w:rsid w:val="47666637"/>
    <w:rsid w:val="477B5D35"/>
    <w:rsid w:val="47815AEE"/>
    <w:rsid w:val="479A705B"/>
    <w:rsid w:val="479F49B3"/>
    <w:rsid w:val="47A0492F"/>
    <w:rsid w:val="47D06628"/>
    <w:rsid w:val="47DE7B5D"/>
    <w:rsid w:val="47E17F92"/>
    <w:rsid w:val="47E56601"/>
    <w:rsid w:val="47EE2065"/>
    <w:rsid w:val="47FF453D"/>
    <w:rsid w:val="482504B0"/>
    <w:rsid w:val="482A38AF"/>
    <w:rsid w:val="48364E2E"/>
    <w:rsid w:val="48410171"/>
    <w:rsid w:val="48413307"/>
    <w:rsid w:val="48443C4E"/>
    <w:rsid w:val="4849441B"/>
    <w:rsid w:val="48510A04"/>
    <w:rsid w:val="48513C1D"/>
    <w:rsid w:val="48783EBF"/>
    <w:rsid w:val="487B4B2C"/>
    <w:rsid w:val="488629AA"/>
    <w:rsid w:val="48A81FA5"/>
    <w:rsid w:val="48B9380C"/>
    <w:rsid w:val="48B94E3B"/>
    <w:rsid w:val="48D541B6"/>
    <w:rsid w:val="48DB2B28"/>
    <w:rsid w:val="48FC788C"/>
    <w:rsid w:val="48FF0084"/>
    <w:rsid w:val="490F67D8"/>
    <w:rsid w:val="491630AA"/>
    <w:rsid w:val="49310736"/>
    <w:rsid w:val="493F6995"/>
    <w:rsid w:val="49441473"/>
    <w:rsid w:val="49533C5A"/>
    <w:rsid w:val="495373AE"/>
    <w:rsid w:val="49664225"/>
    <w:rsid w:val="497B10AA"/>
    <w:rsid w:val="498559F3"/>
    <w:rsid w:val="498B3B44"/>
    <w:rsid w:val="498E4DEE"/>
    <w:rsid w:val="49994232"/>
    <w:rsid w:val="49BE2DE3"/>
    <w:rsid w:val="49C16E2A"/>
    <w:rsid w:val="49D12723"/>
    <w:rsid w:val="4A3069B1"/>
    <w:rsid w:val="4A381549"/>
    <w:rsid w:val="4A472B5B"/>
    <w:rsid w:val="4A4B481A"/>
    <w:rsid w:val="4A5B57C2"/>
    <w:rsid w:val="4A6A67E0"/>
    <w:rsid w:val="4A833B52"/>
    <w:rsid w:val="4A8359CA"/>
    <w:rsid w:val="4A8851A2"/>
    <w:rsid w:val="4A8B720A"/>
    <w:rsid w:val="4AC1317D"/>
    <w:rsid w:val="4AC3143B"/>
    <w:rsid w:val="4ACD5A61"/>
    <w:rsid w:val="4AD93CE2"/>
    <w:rsid w:val="4ADB2FEE"/>
    <w:rsid w:val="4AE7489E"/>
    <w:rsid w:val="4AFB4C2A"/>
    <w:rsid w:val="4B0F642A"/>
    <w:rsid w:val="4B175B47"/>
    <w:rsid w:val="4B176D20"/>
    <w:rsid w:val="4B1921D2"/>
    <w:rsid w:val="4B1C7147"/>
    <w:rsid w:val="4B2E295A"/>
    <w:rsid w:val="4B333CF3"/>
    <w:rsid w:val="4B3C2B01"/>
    <w:rsid w:val="4B415FFC"/>
    <w:rsid w:val="4B4C2295"/>
    <w:rsid w:val="4B6E1A26"/>
    <w:rsid w:val="4B7A5C19"/>
    <w:rsid w:val="4B9B083D"/>
    <w:rsid w:val="4BA56AB0"/>
    <w:rsid w:val="4BAB36FA"/>
    <w:rsid w:val="4BB77F4B"/>
    <w:rsid w:val="4BF11774"/>
    <w:rsid w:val="4C0F28D8"/>
    <w:rsid w:val="4C22456D"/>
    <w:rsid w:val="4C237A6E"/>
    <w:rsid w:val="4C51542F"/>
    <w:rsid w:val="4C5D7FA4"/>
    <w:rsid w:val="4C69151B"/>
    <w:rsid w:val="4C6E7E82"/>
    <w:rsid w:val="4C7305FC"/>
    <w:rsid w:val="4C7739A1"/>
    <w:rsid w:val="4C8272CE"/>
    <w:rsid w:val="4C905990"/>
    <w:rsid w:val="4C9569E8"/>
    <w:rsid w:val="4C9C5F6C"/>
    <w:rsid w:val="4CA01AA1"/>
    <w:rsid w:val="4CA62B67"/>
    <w:rsid w:val="4CAD6FD5"/>
    <w:rsid w:val="4CAF46C4"/>
    <w:rsid w:val="4CB91A79"/>
    <w:rsid w:val="4CDC3DC2"/>
    <w:rsid w:val="4D0B1F15"/>
    <w:rsid w:val="4D0C54F1"/>
    <w:rsid w:val="4D2919B2"/>
    <w:rsid w:val="4D67100D"/>
    <w:rsid w:val="4D686E42"/>
    <w:rsid w:val="4D6A7175"/>
    <w:rsid w:val="4D835D2D"/>
    <w:rsid w:val="4D8F1B22"/>
    <w:rsid w:val="4DA26DBD"/>
    <w:rsid w:val="4DB44CB6"/>
    <w:rsid w:val="4DC6126C"/>
    <w:rsid w:val="4DCA73FC"/>
    <w:rsid w:val="4DCF1A14"/>
    <w:rsid w:val="4DEB1F1A"/>
    <w:rsid w:val="4DFA3BA2"/>
    <w:rsid w:val="4E0F522B"/>
    <w:rsid w:val="4E1274DF"/>
    <w:rsid w:val="4E147359"/>
    <w:rsid w:val="4E234545"/>
    <w:rsid w:val="4E337B7D"/>
    <w:rsid w:val="4E372F34"/>
    <w:rsid w:val="4E45311B"/>
    <w:rsid w:val="4E556FB5"/>
    <w:rsid w:val="4E5A49D7"/>
    <w:rsid w:val="4E786902"/>
    <w:rsid w:val="4E7C2BFF"/>
    <w:rsid w:val="4E93675B"/>
    <w:rsid w:val="4E9C7C24"/>
    <w:rsid w:val="4ECC46EC"/>
    <w:rsid w:val="4EDB2ED8"/>
    <w:rsid w:val="4EDB3C3A"/>
    <w:rsid w:val="4EDB5ACC"/>
    <w:rsid w:val="4EDF74F0"/>
    <w:rsid w:val="4F2D4B92"/>
    <w:rsid w:val="4F2D607D"/>
    <w:rsid w:val="4F3A220E"/>
    <w:rsid w:val="4F3F1755"/>
    <w:rsid w:val="4F4D2B14"/>
    <w:rsid w:val="4F502BCF"/>
    <w:rsid w:val="4F5C65E6"/>
    <w:rsid w:val="4F5E594E"/>
    <w:rsid w:val="4F722A44"/>
    <w:rsid w:val="4F7936D8"/>
    <w:rsid w:val="4FA36A5E"/>
    <w:rsid w:val="4FB16948"/>
    <w:rsid w:val="4FB5349E"/>
    <w:rsid w:val="4FC10004"/>
    <w:rsid w:val="4FC160FC"/>
    <w:rsid w:val="4FC96194"/>
    <w:rsid w:val="4FDA5D9D"/>
    <w:rsid w:val="4FDD70A5"/>
    <w:rsid w:val="4FE860FF"/>
    <w:rsid w:val="4FE87C79"/>
    <w:rsid w:val="4FF84E69"/>
    <w:rsid w:val="4FFA4E5C"/>
    <w:rsid w:val="50044C83"/>
    <w:rsid w:val="50056F9C"/>
    <w:rsid w:val="5011170C"/>
    <w:rsid w:val="502F0700"/>
    <w:rsid w:val="50370D96"/>
    <w:rsid w:val="503912D7"/>
    <w:rsid w:val="50450D76"/>
    <w:rsid w:val="50660385"/>
    <w:rsid w:val="506E40AA"/>
    <w:rsid w:val="50821F14"/>
    <w:rsid w:val="509262CA"/>
    <w:rsid w:val="509B0528"/>
    <w:rsid w:val="50AC0BEC"/>
    <w:rsid w:val="50B0030E"/>
    <w:rsid w:val="50C03AEB"/>
    <w:rsid w:val="50C30E2A"/>
    <w:rsid w:val="50D02A96"/>
    <w:rsid w:val="512171F0"/>
    <w:rsid w:val="5137057B"/>
    <w:rsid w:val="514E34E0"/>
    <w:rsid w:val="514F13A6"/>
    <w:rsid w:val="51705821"/>
    <w:rsid w:val="5179641E"/>
    <w:rsid w:val="51A80981"/>
    <w:rsid w:val="51B016B7"/>
    <w:rsid w:val="51CE05A8"/>
    <w:rsid w:val="51D22420"/>
    <w:rsid w:val="51D30C64"/>
    <w:rsid w:val="51F0646E"/>
    <w:rsid w:val="51F14D08"/>
    <w:rsid w:val="51FD2A66"/>
    <w:rsid w:val="52091889"/>
    <w:rsid w:val="521C1697"/>
    <w:rsid w:val="521E31BF"/>
    <w:rsid w:val="521F1B33"/>
    <w:rsid w:val="522367BD"/>
    <w:rsid w:val="522838E4"/>
    <w:rsid w:val="523111A1"/>
    <w:rsid w:val="52342423"/>
    <w:rsid w:val="52387CA6"/>
    <w:rsid w:val="524D436E"/>
    <w:rsid w:val="5261262A"/>
    <w:rsid w:val="527021B5"/>
    <w:rsid w:val="52727989"/>
    <w:rsid w:val="52940881"/>
    <w:rsid w:val="52A4362B"/>
    <w:rsid w:val="52AA5EB7"/>
    <w:rsid w:val="52AB3755"/>
    <w:rsid w:val="52BC4786"/>
    <w:rsid w:val="52D2597B"/>
    <w:rsid w:val="52EA29F6"/>
    <w:rsid w:val="52F4189A"/>
    <w:rsid w:val="52F60E74"/>
    <w:rsid w:val="532E1800"/>
    <w:rsid w:val="5346556F"/>
    <w:rsid w:val="53495002"/>
    <w:rsid w:val="5357318B"/>
    <w:rsid w:val="5364531A"/>
    <w:rsid w:val="53683818"/>
    <w:rsid w:val="536E09AF"/>
    <w:rsid w:val="537372A3"/>
    <w:rsid w:val="537A353A"/>
    <w:rsid w:val="53A55DD3"/>
    <w:rsid w:val="53A636B1"/>
    <w:rsid w:val="53B0568A"/>
    <w:rsid w:val="53B51901"/>
    <w:rsid w:val="53EC44B7"/>
    <w:rsid w:val="53F25B62"/>
    <w:rsid w:val="54117BBF"/>
    <w:rsid w:val="541A7F6D"/>
    <w:rsid w:val="54212267"/>
    <w:rsid w:val="543F50C1"/>
    <w:rsid w:val="5450494F"/>
    <w:rsid w:val="54687459"/>
    <w:rsid w:val="54810B99"/>
    <w:rsid w:val="54923243"/>
    <w:rsid w:val="54BD02E5"/>
    <w:rsid w:val="54C5211F"/>
    <w:rsid w:val="54DB1935"/>
    <w:rsid w:val="54DD2A26"/>
    <w:rsid w:val="54E00370"/>
    <w:rsid w:val="54EE2447"/>
    <w:rsid w:val="54F2627D"/>
    <w:rsid w:val="551D1B3B"/>
    <w:rsid w:val="55383601"/>
    <w:rsid w:val="553C53C1"/>
    <w:rsid w:val="55410F72"/>
    <w:rsid w:val="55415086"/>
    <w:rsid w:val="55421546"/>
    <w:rsid w:val="554D6BD7"/>
    <w:rsid w:val="55523CF3"/>
    <w:rsid w:val="55564377"/>
    <w:rsid w:val="555959B3"/>
    <w:rsid w:val="5560581D"/>
    <w:rsid w:val="55692C73"/>
    <w:rsid w:val="557D48F2"/>
    <w:rsid w:val="5587475D"/>
    <w:rsid w:val="558C4AD7"/>
    <w:rsid w:val="55B57DD0"/>
    <w:rsid w:val="55C833B2"/>
    <w:rsid w:val="55CE4251"/>
    <w:rsid w:val="55D14627"/>
    <w:rsid w:val="55DA1F88"/>
    <w:rsid w:val="55E42FBE"/>
    <w:rsid w:val="55EA7978"/>
    <w:rsid w:val="55EC2B34"/>
    <w:rsid w:val="55F77741"/>
    <w:rsid w:val="55FB48C1"/>
    <w:rsid w:val="56105FFF"/>
    <w:rsid w:val="562A3ACA"/>
    <w:rsid w:val="564415BC"/>
    <w:rsid w:val="565A7062"/>
    <w:rsid w:val="567A7BDD"/>
    <w:rsid w:val="56884EA9"/>
    <w:rsid w:val="56A024AF"/>
    <w:rsid w:val="56B17902"/>
    <w:rsid w:val="56B45062"/>
    <w:rsid w:val="56BB6D97"/>
    <w:rsid w:val="56C9463C"/>
    <w:rsid w:val="56D24D0D"/>
    <w:rsid w:val="56D706CF"/>
    <w:rsid w:val="56EE39EA"/>
    <w:rsid w:val="570B5D71"/>
    <w:rsid w:val="57357937"/>
    <w:rsid w:val="57373773"/>
    <w:rsid w:val="5752310B"/>
    <w:rsid w:val="57584476"/>
    <w:rsid w:val="5785402A"/>
    <w:rsid w:val="57864673"/>
    <w:rsid w:val="578F270D"/>
    <w:rsid w:val="579F7526"/>
    <w:rsid w:val="57C01991"/>
    <w:rsid w:val="57C5514B"/>
    <w:rsid w:val="57CB313A"/>
    <w:rsid w:val="57CE051E"/>
    <w:rsid w:val="57E428FB"/>
    <w:rsid w:val="57FB38F7"/>
    <w:rsid w:val="58064674"/>
    <w:rsid w:val="580E180C"/>
    <w:rsid w:val="58132603"/>
    <w:rsid w:val="581D6CDD"/>
    <w:rsid w:val="582C58DD"/>
    <w:rsid w:val="58356AAA"/>
    <w:rsid w:val="58371CF3"/>
    <w:rsid w:val="5852575B"/>
    <w:rsid w:val="58653A35"/>
    <w:rsid w:val="58894569"/>
    <w:rsid w:val="588B16F9"/>
    <w:rsid w:val="58932A47"/>
    <w:rsid w:val="58970ED3"/>
    <w:rsid w:val="58973DAE"/>
    <w:rsid w:val="58AE0E76"/>
    <w:rsid w:val="58B01EFA"/>
    <w:rsid w:val="58B31C0B"/>
    <w:rsid w:val="58B51886"/>
    <w:rsid w:val="58BD7349"/>
    <w:rsid w:val="58C75EFD"/>
    <w:rsid w:val="58DF5C1C"/>
    <w:rsid w:val="58EE7B21"/>
    <w:rsid w:val="59083360"/>
    <w:rsid w:val="590B55B7"/>
    <w:rsid w:val="591742C7"/>
    <w:rsid w:val="59174D54"/>
    <w:rsid w:val="592754AC"/>
    <w:rsid w:val="59337746"/>
    <w:rsid w:val="593461DD"/>
    <w:rsid w:val="594860FC"/>
    <w:rsid w:val="59626664"/>
    <w:rsid w:val="59652F59"/>
    <w:rsid w:val="59870095"/>
    <w:rsid w:val="59951A2A"/>
    <w:rsid w:val="59A23F00"/>
    <w:rsid w:val="59A95129"/>
    <w:rsid w:val="59C95BA7"/>
    <w:rsid w:val="59D40245"/>
    <w:rsid w:val="59D46EC1"/>
    <w:rsid w:val="59E54B54"/>
    <w:rsid w:val="59EA4AED"/>
    <w:rsid w:val="59F25888"/>
    <w:rsid w:val="5A062BA8"/>
    <w:rsid w:val="5A1068EA"/>
    <w:rsid w:val="5A157150"/>
    <w:rsid w:val="5A213575"/>
    <w:rsid w:val="5A2B44C6"/>
    <w:rsid w:val="5A49486C"/>
    <w:rsid w:val="5A584618"/>
    <w:rsid w:val="5A624F91"/>
    <w:rsid w:val="5A64688B"/>
    <w:rsid w:val="5A72105D"/>
    <w:rsid w:val="5A762C44"/>
    <w:rsid w:val="5A8235C6"/>
    <w:rsid w:val="5A836A33"/>
    <w:rsid w:val="5A8444D1"/>
    <w:rsid w:val="5A925297"/>
    <w:rsid w:val="5A991067"/>
    <w:rsid w:val="5AA27EE7"/>
    <w:rsid w:val="5AA51F99"/>
    <w:rsid w:val="5AB407CE"/>
    <w:rsid w:val="5AE35627"/>
    <w:rsid w:val="5AE47D6B"/>
    <w:rsid w:val="5AF60CFC"/>
    <w:rsid w:val="5B01621B"/>
    <w:rsid w:val="5B1A313A"/>
    <w:rsid w:val="5B2D4DC7"/>
    <w:rsid w:val="5B476EE2"/>
    <w:rsid w:val="5B534B64"/>
    <w:rsid w:val="5B6952C8"/>
    <w:rsid w:val="5B6B6832"/>
    <w:rsid w:val="5B7F2DD7"/>
    <w:rsid w:val="5B830083"/>
    <w:rsid w:val="5BA0718B"/>
    <w:rsid w:val="5BA40AF5"/>
    <w:rsid w:val="5BAB1649"/>
    <w:rsid w:val="5BAC0FC3"/>
    <w:rsid w:val="5BBA7067"/>
    <w:rsid w:val="5BEC4301"/>
    <w:rsid w:val="5C081D20"/>
    <w:rsid w:val="5C190313"/>
    <w:rsid w:val="5C3552E4"/>
    <w:rsid w:val="5C4D0F8C"/>
    <w:rsid w:val="5C6E6C53"/>
    <w:rsid w:val="5C766B83"/>
    <w:rsid w:val="5C775A0F"/>
    <w:rsid w:val="5C8A4F23"/>
    <w:rsid w:val="5C915D2D"/>
    <w:rsid w:val="5C991043"/>
    <w:rsid w:val="5C992D2F"/>
    <w:rsid w:val="5CA61B1F"/>
    <w:rsid w:val="5CBC7FF7"/>
    <w:rsid w:val="5CC26C91"/>
    <w:rsid w:val="5CCB2CB7"/>
    <w:rsid w:val="5CD01D88"/>
    <w:rsid w:val="5CE55F63"/>
    <w:rsid w:val="5D003997"/>
    <w:rsid w:val="5D0248BD"/>
    <w:rsid w:val="5D0364DE"/>
    <w:rsid w:val="5D1013DA"/>
    <w:rsid w:val="5D104257"/>
    <w:rsid w:val="5D2E6451"/>
    <w:rsid w:val="5D310068"/>
    <w:rsid w:val="5D335F34"/>
    <w:rsid w:val="5D38686B"/>
    <w:rsid w:val="5D4234AC"/>
    <w:rsid w:val="5D4F0D18"/>
    <w:rsid w:val="5D532029"/>
    <w:rsid w:val="5D5775C9"/>
    <w:rsid w:val="5D603377"/>
    <w:rsid w:val="5D653321"/>
    <w:rsid w:val="5D7676B4"/>
    <w:rsid w:val="5D9F097F"/>
    <w:rsid w:val="5DA22FF3"/>
    <w:rsid w:val="5DA463A4"/>
    <w:rsid w:val="5DB06F2B"/>
    <w:rsid w:val="5DB8487E"/>
    <w:rsid w:val="5DE46E74"/>
    <w:rsid w:val="5DF0072B"/>
    <w:rsid w:val="5E123178"/>
    <w:rsid w:val="5E16601F"/>
    <w:rsid w:val="5E1B687A"/>
    <w:rsid w:val="5E1E3F18"/>
    <w:rsid w:val="5E2910CF"/>
    <w:rsid w:val="5E5549FE"/>
    <w:rsid w:val="5E5C068C"/>
    <w:rsid w:val="5E5E1326"/>
    <w:rsid w:val="5E6C3E62"/>
    <w:rsid w:val="5E783E1E"/>
    <w:rsid w:val="5E902046"/>
    <w:rsid w:val="5E914099"/>
    <w:rsid w:val="5E95134E"/>
    <w:rsid w:val="5EBA04A2"/>
    <w:rsid w:val="5EE36AD0"/>
    <w:rsid w:val="5EF26807"/>
    <w:rsid w:val="5F00241B"/>
    <w:rsid w:val="5F03236A"/>
    <w:rsid w:val="5F092B01"/>
    <w:rsid w:val="5F0E410E"/>
    <w:rsid w:val="5F160B46"/>
    <w:rsid w:val="5F233A45"/>
    <w:rsid w:val="5F286A6D"/>
    <w:rsid w:val="5F2879DD"/>
    <w:rsid w:val="5F2E3C1E"/>
    <w:rsid w:val="5F374A97"/>
    <w:rsid w:val="5F4369FF"/>
    <w:rsid w:val="5F467064"/>
    <w:rsid w:val="5F5365F2"/>
    <w:rsid w:val="5F5632C6"/>
    <w:rsid w:val="5F5D52DC"/>
    <w:rsid w:val="5F635042"/>
    <w:rsid w:val="5F720C2B"/>
    <w:rsid w:val="5FB37133"/>
    <w:rsid w:val="5FBF5824"/>
    <w:rsid w:val="5FC45F37"/>
    <w:rsid w:val="5FD103D7"/>
    <w:rsid w:val="5FDD17DA"/>
    <w:rsid w:val="5FE44672"/>
    <w:rsid w:val="5FF31C66"/>
    <w:rsid w:val="5FFD2A42"/>
    <w:rsid w:val="6010299B"/>
    <w:rsid w:val="601375A7"/>
    <w:rsid w:val="601D2EE7"/>
    <w:rsid w:val="601E1BEF"/>
    <w:rsid w:val="60502E5C"/>
    <w:rsid w:val="60592D7B"/>
    <w:rsid w:val="605B5278"/>
    <w:rsid w:val="605F0965"/>
    <w:rsid w:val="606935B4"/>
    <w:rsid w:val="60874B22"/>
    <w:rsid w:val="608A3BD6"/>
    <w:rsid w:val="608F0A3A"/>
    <w:rsid w:val="609F5AE7"/>
    <w:rsid w:val="60B13E9F"/>
    <w:rsid w:val="60B27F20"/>
    <w:rsid w:val="60B83B2C"/>
    <w:rsid w:val="60C4457B"/>
    <w:rsid w:val="60CE6336"/>
    <w:rsid w:val="60D41CDC"/>
    <w:rsid w:val="60E613B2"/>
    <w:rsid w:val="60E63071"/>
    <w:rsid w:val="60E65070"/>
    <w:rsid w:val="611527A8"/>
    <w:rsid w:val="6122382C"/>
    <w:rsid w:val="61236932"/>
    <w:rsid w:val="61256D08"/>
    <w:rsid w:val="61325505"/>
    <w:rsid w:val="613437F9"/>
    <w:rsid w:val="614560D6"/>
    <w:rsid w:val="61481FAC"/>
    <w:rsid w:val="617B5E3A"/>
    <w:rsid w:val="618E00F2"/>
    <w:rsid w:val="61987965"/>
    <w:rsid w:val="619E26F0"/>
    <w:rsid w:val="61A87313"/>
    <w:rsid w:val="61B56ED7"/>
    <w:rsid w:val="61D0780A"/>
    <w:rsid w:val="61E67345"/>
    <w:rsid w:val="62094AC7"/>
    <w:rsid w:val="620F6680"/>
    <w:rsid w:val="62160A18"/>
    <w:rsid w:val="62191F81"/>
    <w:rsid w:val="621B1262"/>
    <w:rsid w:val="62372B0E"/>
    <w:rsid w:val="62405990"/>
    <w:rsid w:val="62456A25"/>
    <w:rsid w:val="62503122"/>
    <w:rsid w:val="62633E0F"/>
    <w:rsid w:val="626759D5"/>
    <w:rsid w:val="626D0E1D"/>
    <w:rsid w:val="62777801"/>
    <w:rsid w:val="627D18AD"/>
    <w:rsid w:val="627D702B"/>
    <w:rsid w:val="627D7796"/>
    <w:rsid w:val="62917EEE"/>
    <w:rsid w:val="62A2442A"/>
    <w:rsid w:val="62AB6EC2"/>
    <w:rsid w:val="62E12C90"/>
    <w:rsid w:val="62E2670E"/>
    <w:rsid w:val="62EC0B62"/>
    <w:rsid w:val="62ED2A3B"/>
    <w:rsid w:val="62ED2E38"/>
    <w:rsid w:val="6305232A"/>
    <w:rsid w:val="63137508"/>
    <w:rsid w:val="631D15BC"/>
    <w:rsid w:val="6324762A"/>
    <w:rsid w:val="63334FE5"/>
    <w:rsid w:val="6345501F"/>
    <w:rsid w:val="634D3578"/>
    <w:rsid w:val="635D7B9F"/>
    <w:rsid w:val="63605468"/>
    <w:rsid w:val="6375097A"/>
    <w:rsid w:val="63825584"/>
    <w:rsid w:val="639A22EA"/>
    <w:rsid w:val="63AD17F0"/>
    <w:rsid w:val="63B55CFE"/>
    <w:rsid w:val="63C02F4A"/>
    <w:rsid w:val="63D94365"/>
    <w:rsid w:val="63EF7BDD"/>
    <w:rsid w:val="6408276D"/>
    <w:rsid w:val="64290918"/>
    <w:rsid w:val="642A1842"/>
    <w:rsid w:val="64350F85"/>
    <w:rsid w:val="64406C1C"/>
    <w:rsid w:val="644E05AD"/>
    <w:rsid w:val="647B1904"/>
    <w:rsid w:val="648A5EF6"/>
    <w:rsid w:val="649509AC"/>
    <w:rsid w:val="64A04063"/>
    <w:rsid w:val="64AA333A"/>
    <w:rsid w:val="64B9438A"/>
    <w:rsid w:val="64C319A4"/>
    <w:rsid w:val="64D6705B"/>
    <w:rsid w:val="64DB4D34"/>
    <w:rsid w:val="64DC58E3"/>
    <w:rsid w:val="64E014FC"/>
    <w:rsid w:val="64ED41A9"/>
    <w:rsid w:val="64F667D1"/>
    <w:rsid w:val="64FB429E"/>
    <w:rsid w:val="64FC35B7"/>
    <w:rsid w:val="65073443"/>
    <w:rsid w:val="65180DCE"/>
    <w:rsid w:val="653D7095"/>
    <w:rsid w:val="65425C0E"/>
    <w:rsid w:val="65510D5D"/>
    <w:rsid w:val="656C2418"/>
    <w:rsid w:val="6574019B"/>
    <w:rsid w:val="657C3E06"/>
    <w:rsid w:val="65810281"/>
    <w:rsid w:val="65A84692"/>
    <w:rsid w:val="65B102F7"/>
    <w:rsid w:val="65BC4F4B"/>
    <w:rsid w:val="65C95330"/>
    <w:rsid w:val="65D64E23"/>
    <w:rsid w:val="65DF2417"/>
    <w:rsid w:val="65E75E3A"/>
    <w:rsid w:val="65F741C8"/>
    <w:rsid w:val="660B561D"/>
    <w:rsid w:val="660C0830"/>
    <w:rsid w:val="661669C3"/>
    <w:rsid w:val="66254C98"/>
    <w:rsid w:val="662723C3"/>
    <w:rsid w:val="66476BAA"/>
    <w:rsid w:val="66583048"/>
    <w:rsid w:val="665F7593"/>
    <w:rsid w:val="668260B7"/>
    <w:rsid w:val="66A04ACD"/>
    <w:rsid w:val="66A96997"/>
    <w:rsid w:val="66AB512A"/>
    <w:rsid w:val="66AB52BF"/>
    <w:rsid w:val="66B15F58"/>
    <w:rsid w:val="66BA708B"/>
    <w:rsid w:val="66C67127"/>
    <w:rsid w:val="66D01FC1"/>
    <w:rsid w:val="66DA490F"/>
    <w:rsid w:val="66DB7743"/>
    <w:rsid w:val="66EF3621"/>
    <w:rsid w:val="66F20E61"/>
    <w:rsid w:val="66FF6595"/>
    <w:rsid w:val="670304ED"/>
    <w:rsid w:val="670B02E7"/>
    <w:rsid w:val="670B29FF"/>
    <w:rsid w:val="670E7BB6"/>
    <w:rsid w:val="6710771C"/>
    <w:rsid w:val="67305191"/>
    <w:rsid w:val="67501035"/>
    <w:rsid w:val="675C1C7E"/>
    <w:rsid w:val="675D789D"/>
    <w:rsid w:val="679C162D"/>
    <w:rsid w:val="67A80476"/>
    <w:rsid w:val="67B03949"/>
    <w:rsid w:val="67C957CA"/>
    <w:rsid w:val="67ED6659"/>
    <w:rsid w:val="67EF38ED"/>
    <w:rsid w:val="67F3757D"/>
    <w:rsid w:val="67F72D4A"/>
    <w:rsid w:val="67F74A13"/>
    <w:rsid w:val="68132CDF"/>
    <w:rsid w:val="68244DF8"/>
    <w:rsid w:val="68267BF8"/>
    <w:rsid w:val="685409E3"/>
    <w:rsid w:val="6884308A"/>
    <w:rsid w:val="68861FE3"/>
    <w:rsid w:val="68A86286"/>
    <w:rsid w:val="68AB6F97"/>
    <w:rsid w:val="68AC25A2"/>
    <w:rsid w:val="68AD72FB"/>
    <w:rsid w:val="68B46AD1"/>
    <w:rsid w:val="68B70F06"/>
    <w:rsid w:val="68BD4D24"/>
    <w:rsid w:val="68C3190B"/>
    <w:rsid w:val="68C332A2"/>
    <w:rsid w:val="68D142A2"/>
    <w:rsid w:val="68E168DC"/>
    <w:rsid w:val="68E72A96"/>
    <w:rsid w:val="68F7206E"/>
    <w:rsid w:val="68FE306B"/>
    <w:rsid w:val="690E30BA"/>
    <w:rsid w:val="6910780F"/>
    <w:rsid w:val="691D4FCD"/>
    <w:rsid w:val="69300857"/>
    <w:rsid w:val="693D0875"/>
    <w:rsid w:val="69585361"/>
    <w:rsid w:val="69690CC8"/>
    <w:rsid w:val="696F6377"/>
    <w:rsid w:val="69774A58"/>
    <w:rsid w:val="69784CE8"/>
    <w:rsid w:val="69804E9A"/>
    <w:rsid w:val="698A6F34"/>
    <w:rsid w:val="69965EEE"/>
    <w:rsid w:val="699745CD"/>
    <w:rsid w:val="69A341D7"/>
    <w:rsid w:val="69A62351"/>
    <w:rsid w:val="69B01ED9"/>
    <w:rsid w:val="69CF5DEF"/>
    <w:rsid w:val="69E11094"/>
    <w:rsid w:val="69E71792"/>
    <w:rsid w:val="6A022561"/>
    <w:rsid w:val="6A1C2912"/>
    <w:rsid w:val="6A8155D6"/>
    <w:rsid w:val="6A882A34"/>
    <w:rsid w:val="6A8F3BBA"/>
    <w:rsid w:val="6AA56216"/>
    <w:rsid w:val="6AAE2FAA"/>
    <w:rsid w:val="6AB31EE8"/>
    <w:rsid w:val="6ABB1380"/>
    <w:rsid w:val="6AC76851"/>
    <w:rsid w:val="6AC87D14"/>
    <w:rsid w:val="6ACE3193"/>
    <w:rsid w:val="6ACF2091"/>
    <w:rsid w:val="6ADA4070"/>
    <w:rsid w:val="6AED1B38"/>
    <w:rsid w:val="6AFB4667"/>
    <w:rsid w:val="6B01615B"/>
    <w:rsid w:val="6B161CE6"/>
    <w:rsid w:val="6B1F2881"/>
    <w:rsid w:val="6B25045E"/>
    <w:rsid w:val="6B271478"/>
    <w:rsid w:val="6B2E0DE2"/>
    <w:rsid w:val="6B5F395C"/>
    <w:rsid w:val="6B647925"/>
    <w:rsid w:val="6B7C39B8"/>
    <w:rsid w:val="6BA53AAB"/>
    <w:rsid w:val="6BA951C5"/>
    <w:rsid w:val="6BAE3BDE"/>
    <w:rsid w:val="6BBC20A3"/>
    <w:rsid w:val="6BD673C7"/>
    <w:rsid w:val="6BE643AC"/>
    <w:rsid w:val="6C0C59DE"/>
    <w:rsid w:val="6C0E2D41"/>
    <w:rsid w:val="6C11727E"/>
    <w:rsid w:val="6C1605EA"/>
    <w:rsid w:val="6C1F5DBA"/>
    <w:rsid w:val="6C2421DF"/>
    <w:rsid w:val="6C2E48C2"/>
    <w:rsid w:val="6C526A12"/>
    <w:rsid w:val="6C636AFA"/>
    <w:rsid w:val="6C685252"/>
    <w:rsid w:val="6C6B0AAE"/>
    <w:rsid w:val="6C7B5BE0"/>
    <w:rsid w:val="6C9D14D7"/>
    <w:rsid w:val="6CA801C1"/>
    <w:rsid w:val="6CAB270E"/>
    <w:rsid w:val="6CB1623F"/>
    <w:rsid w:val="6CB50A99"/>
    <w:rsid w:val="6CB71CE7"/>
    <w:rsid w:val="6CC14962"/>
    <w:rsid w:val="6CD37160"/>
    <w:rsid w:val="6CD80193"/>
    <w:rsid w:val="6CF422DA"/>
    <w:rsid w:val="6CF850BA"/>
    <w:rsid w:val="6CFF3966"/>
    <w:rsid w:val="6D1118C3"/>
    <w:rsid w:val="6D1818B2"/>
    <w:rsid w:val="6D2C45A8"/>
    <w:rsid w:val="6D3E250F"/>
    <w:rsid w:val="6D42004A"/>
    <w:rsid w:val="6D7236FC"/>
    <w:rsid w:val="6D744B2E"/>
    <w:rsid w:val="6D8E702A"/>
    <w:rsid w:val="6D9D081F"/>
    <w:rsid w:val="6DA06DB2"/>
    <w:rsid w:val="6DB731F3"/>
    <w:rsid w:val="6DCC52DC"/>
    <w:rsid w:val="6DCC5E7B"/>
    <w:rsid w:val="6DDF38CF"/>
    <w:rsid w:val="6DE8605F"/>
    <w:rsid w:val="6DF007A2"/>
    <w:rsid w:val="6DFE2D3B"/>
    <w:rsid w:val="6E095165"/>
    <w:rsid w:val="6E1013DE"/>
    <w:rsid w:val="6E235D71"/>
    <w:rsid w:val="6E273C62"/>
    <w:rsid w:val="6E340C34"/>
    <w:rsid w:val="6E405249"/>
    <w:rsid w:val="6E417155"/>
    <w:rsid w:val="6E4D637C"/>
    <w:rsid w:val="6E4E1B8B"/>
    <w:rsid w:val="6E6C1447"/>
    <w:rsid w:val="6E763043"/>
    <w:rsid w:val="6E7767C5"/>
    <w:rsid w:val="6EAE53A9"/>
    <w:rsid w:val="6ED260BD"/>
    <w:rsid w:val="6EDB5E1F"/>
    <w:rsid w:val="6EE33490"/>
    <w:rsid w:val="6EE9547F"/>
    <w:rsid w:val="6F086EBE"/>
    <w:rsid w:val="6F165AE9"/>
    <w:rsid w:val="6F3723FF"/>
    <w:rsid w:val="6F3F33AB"/>
    <w:rsid w:val="6F4E030F"/>
    <w:rsid w:val="6F4E3BB6"/>
    <w:rsid w:val="6F5266CD"/>
    <w:rsid w:val="6F554580"/>
    <w:rsid w:val="6F5C745F"/>
    <w:rsid w:val="6F5F6D48"/>
    <w:rsid w:val="6F717D8C"/>
    <w:rsid w:val="6F743776"/>
    <w:rsid w:val="6F8862D2"/>
    <w:rsid w:val="6F8C0AF2"/>
    <w:rsid w:val="6F8D2E8E"/>
    <w:rsid w:val="6F922C6D"/>
    <w:rsid w:val="6F93530E"/>
    <w:rsid w:val="6F963C65"/>
    <w:rsid w:val="6F984406"/>
    <w:rsid w:val="6FB17DF0"/>
    <w:rsid w:val="6FB2174E"/>
    <w:rsid w:val="6FB92AF1"/>
    <w:rsid w:val="6FBF1BE4"/>
    <w:rsid w:val="6FCB17BE"/>
    <w:rsid w:val="6FD93DFC"/>
    <w:rsid w:val="6FDC41DC"/>
    <w:rsid w:val="6FF94FFA"/>
    <w:rsid w:val="70096876"/>
    <w:rsid w:val="70136861"/>
    <w:rsid w:val="701E3E01"/>
    <w:rsid w:val="702075E9"/>
    <w:rsid w:val="7028146A"/>
    <w:rsid w:val="70443222"/>
    <w:rsid w:val="704576D6"/>
    <w:rsid w:val="705940ED"/>
    <w:rsid w:val="705E62A9"/>
    <w:rsid w:val="70677B41"/>
    <w:rsid w:val="707454CC"/>
    <w:rsid w:val="708B08F8"/>
    <w:rsid w:val="708F25C1"/>
    <w:rsid w:val="70D027A9"/>
    <w:rsid w:val="70E15A45"/>
    <w:rsid w:val="70E95F67"/>
    <w:rsid w:val="70F023E9"/>
    <w:rsid w:val="70F11515"/>
    <w:rsid w:val="70F70D0D"/>
    <w:rsid w:val="70FA14A1"/>
    <w:rsid w:val="71020EBF"/>
    <w:rsid w:val="71073047"/>
    <w:rsid w:val="713F730C"/>
    <w:rsid w:val="714E02F4"/>
    <w:rsid w:val="715E6B78"/>
    <w:rsid w:val="715F4412"/>
    <w:rsid w:val="716F786B"/>
    <w:rsid w:val="7187143C"/>
    <w:rsid w:val="71924B89"/>
    <w:rsid w:val="71950458"/>
    <w:rsid w:val="71960B8B"/>
    <w:rsid w:val="719D114B"/>
    <w:rsid w:val="71AF5015"/>
    <w:rsid w:val="71BF777D"/>
    <w:rsid w:val="71D465EB"/>
    <w:rsid w:val="71E328DB"/>
    <w:rsid w:val="71F06850"/>
    <w:rsid w:val="71FC7F37"/>
    <w:rsid w:val="72041BE6"/>
    <w:rsid w:val="72086C48"/>
    <w:rsid w:val="72127F5A"/>
    <w:rsid w:val="72144413"/>
    <w:rsid w:val="72154612"/>
    <w:rsid w:val="7218572E"/>
    <w:rsid w:val="722D452B"/>
    <w:rsid w:val="724B1DA9"/>
    <w:rsid w:val="72577915"/>
    <w:rsid w:val="72585CB4"/>
    <w:rsid w:val="7276358F"/>
    <w:rsid w:val="72776342"/>
    <w:rsid w:val="72901257"/>
    <w:rsid w:val="72902B44"/>
    <w:rsid w:val="729039A1"/>
    <w:rsid w:val="72944C75"/>
    <w:rsid w:val="72A559CA"/>
    <w:rsid w:val="72B3358B"/>
    <w:rsid w:val="72B37D9E"/>
    <w:rsid w:val="72B91315"/>
    <w:rsid w:val="72C24E24"/>
    <w:rsid w:val="72CB291B"/>
    <w:rsid w:val="72D974FE"/>
    <w:rsid w:val="72F37854"/>
    <w:rsid w:val="72F8733A"/>
    <w:rsid w:val="72FF1215"/>
    <w:rsid w:val="73023CC0"/>
    <w:rsid w:val="733C5786"/>
    <w:rsid w:val="733E70F2"/>
    <w:rsid w:val="7355176F"/>
    <w:rsid w:val="73622F2B"/>
    <w:rsid w:val="737B3F26"/>
    <w:rsid w:val="738B5D82"/>
    <w:rsid w:val="73985BD6"/>
    <w:rsid w:val="739C6461"/>
    <w:rsid w:val="73AB29A2"/>
    <w:rsid w:val="73B8014A"/>
    <w:rsid w:val="73D53357"/>
    <w:rsid w:val="73F03573"/>
    <w:rsid w:val="73F172A4"/>
    <w:rsid w:val="74003A42"/>
    <w:rsid w:val="74086365"/>
    <w:rsid w:val="74107777"/>
    <w:rsid w:val="741C138C"/>
    <w:rsid w:val="74236D22"/>
    <w:rsid w:val="744815DE"/>
    <w:rsid w:val="744A4ED0"/>
    <w:rsid w:val="744A7DB7"/>
    <w:rsid w:val="7450201E"/>
    <w:rsid w:val="74680DD6"/>
    <w:rsid w:val="747C2F21"/>
    <w:rsid w:val="749C0C6A"/>
    <w:rsid w:val="74A613E5"/>
    <w:rsid w:val="74B47633"/>
    <w:rsid w:val="74CD4240"/>
    <w:rsid w:val="74CE0B5F"/>
    <w:rsid w:val="74CE627F"/>
    <w:rsid w:val="74DC09E5"/>
    <w:rsid w:val="74E3179B"/>
    <w:rsid w:val="74F1037B"/>
    <w:rsid w:val="74F36187"/>
    <w:rsid w:val="74FB13F1"/>
    <w:rsid w:val="750203E9"/>
    <w:rsid w:val="750B4D44"/>
    <w:rsid w:val="75221BB8"/>
    <w:rsid w:val="75390771"/>
    <w:rsid w:val="75445FC8"/>
    <w:rsid w:val="755C34C6"/>
    <w:rsid w:val="75620AF7"/>
    <w:rsid w:val="75816328"/>
    <w:rsid w:val="75944F42"/>
    <w:rsid w:val="75986AC9"/>
    <w:rsid w:val="759A228B"/>
    <w:rsid w:val="75BA71DC"/>
    <w:rsid w:val="75C04A9C"/>
    <w:rsid w:val="75C86E7F"/>
    <w:rsid w:val="75DC26B7"/>
    <w:rsid w:val="75E50420"/>
    <w:rsid w:val="75EF6062"/>
    <w:rsid w:val="75F260D5"/>
    <w:rsid w:val="76050EB9"/>
    <w:rsid w:val="761B660E"/>
    <w:rsid w:val="761C68BE"/>
    <w:rsid w:val="7621313D"/>
    <w:rsid w:val="762C4935"/>
    <w:rsid w:val="7638039C"/>
    <w:rsid w:val="76443CE7"/>
    <w:rsid w:val="7655CB9D"/>
    <w:rsid w:val="765B0EB7"/>
    <w:rsid w:val="76683509"/>
    <w:rsid w:val="766D5096"/>
    <w:rsid w:val="7680054F"/>
    <w:rsid w:val="76A72939"/>
    <w:rsid w:val="76C11602"/>
    <w:rsid w:val="76DF0D2E"/>
    <w:rsid w:val="76E75EEF"/>
    <w:rsid w:val="76F65AE5"/>
    <w:rsid w:val="76FC034E"/>
    <w:rsid w:val="76FC4DB7"/>
    <w:rsid w:val="77126EE0"/>
    <w:rsid w:val="772A3F56"/>
    <w:rsid w:val="772A637E"/>
    <w:rsid w:val="772B346B"/>
    <w:rsid w:val="77342F62"/>
    <w:rsid w:val="773774BF"/>
    <w:rsid w:val="773C4D6B"/>
    <w:rsid w:val="775F1E1F"/>
    <w:rsid w:val="778771D9"/>
    <w:rsid w:val="778C6622"/>
    <w:rsid w:val="77956C7D"/>
    <w:rsid w:val="779E570E"/>
    <w:rsid w:val="77B118F9"/>
    <w:rsid w:val="77C61C72"/>
    <w:rsid w:val="77C659C7"/>
    <w:rsid w:val="77CB66B9"/>
    <w:rsid w:val="77DA24A0"/>
    <w:rsid w:val="77F57A7F"/>
    <w:rsid w:val="77F72521"/>
    <w:rsid w:val="77FE5847"/>
    <w:rsid w:val="780B7BC8"/>
    <w:rsid w:val="781B5600"/>
    <w:rsid w:val="78320A9C"/>
    <w:rsid w:val="783447C4"/>
    <w:rsid w:val="78377B5A"/>
    <w:rsid w:val="78511692"/>
    <w:rsid w:val="785A1FE0"/>
    <w:rsid w:val="7860158C"/>
    <w:rsid w:val="78651C2C"/>
    <w:rsid w:val="7869260C"/>
    <w:rsid w:val="786E1FC8"/>
    <w:rsid w:val="7874005D"/>
    <w:rsid w:val="787649CE"/>
    <w:rsid w:val="78785C79"/>
    <w:rsid w:val="787D58DE"/>
    <w:rsid w:val="787F1018"/>
    <w:rsid w:val="788757BE"/>
    <w:rsid w:val="788A6D9F"/>
    <w:rsid w:val="78A81E48"/>
    <w:rsid w:val="78B12D00"/>
    <w:rsid w:val="78C2291F"/>
    <w:rsid w:val="78C95880"/>
    <w:rsid w:val="78DB3BA8"/>
    <w:rsid w:val="78E0209C"/>
    <w:rsid w:val="78E3725A"/>
    <w:rsid w:val="78F210DD"/>
    <w:rsid w:val="79002D6F"/>
    <w:rsid w:val="790A613F"/>
    <w:rsid w:val="790B65FA"/>
    <w:rsid w:val="790D542F"/>
    <w:rsid w:val="791857FA"/>
    <w:rsid w:val="792221A3"/>
    <w:rsid w:val="79566862"/>
    <w:rsid w:val="79603A9E"/>
    <w:rsid w:val="796141BD"/>
    <w:rsid w:val="7972247C"/>
    <w:rsid w:val="79837FD3"/>
    <w:rsid w:val="798B016F"/>
    <w:rsid w:val="798C31A6"/>
    <w:rsid w:val="79A8443E"/>
    <w:rsid w:val="79AD5A2A"/>
    <w:rsid w:val="79AE2652"/>
    <w:rsid w:val="79BF1437"/>
    <w:rsid w:val="79CC27CC"/>
    <w:rsid w:val="79EA1B29"/>
    <w:rsid w:val="79F0626D"/>
    <w:rsid w:val="79FD4CAA"/>
    <w:rsid w:val="7A012BB6"/>
    <w:rsid w:val="7A02394E"/>
    <w:rsid w:val="7A042666"/>
    <w:rsid w:val="7A0508ED"/>
    <w:rsid w:val="7A0D0546"/>
    <w:rsid w:val="7A140675"/>
    <w:rsid w:val="7A146B1D"/>
    <w:rsid w:val="7A1C20B1"/>
    <w:rsid w:val="7A21135F"/>
    <w:rsid w:val="7A287055"/>
    <w:rsid w:val="7A353C03"/>
    <w:rsid w:val="7A432B35"/>
    <w:rsid w:val="7A563937"/>
    <w:rsid w:val="7A705036"/>
    <w:rsid w:val="7A8C5889"/>
    <w:rsid w:val="7A8E5323"/>
    <w:rsid w:val="7AA74346"/>
    <w:rsid w:val="7AB46620"/>
    <w:rsid w:val="7AC46E68"/>
    <w:rsid w:val="7AD76E9D"/>
    <w:rsid w:val="7AE13D5A"/>
    <w:rsid w:val="7AE55490"/>
    <w:rsid w:val="7AF35508"/>
    <w:rsid w:val="7AF37054"/>
    <w:rsid w:val="7AF91F06"/>
    <w:rsid w:val="7B352F90"/>
    <w:rsid w:val="7B3700A3"/>
    <w:rsid w:val="7B3C7E99"/>
    <w:rsid w:val="7B4545F0"/>
    <w:rsid w:val="7B4C7763"/>
    <w:rsid w:val="7B5B0939"/>
    <w:rsid w:val="7B605A1C"/>
    <w:rsid w:val="7B635C12"/>
    <w:rsid w:val="7B6910E0"/>
    <w:rsid w:val="7B6F22E8"/>
    <w:rsid w:val="7B7A1246"/>
    <w:rsid w:val="7B9C728B"/>
    <w:rsid w:val="7BB674A8"/>
    <w:rsid w:val="7BC0273F"/>
    <w:rsid w:val="7BD33FB5"/>
    <w:rsid w:val="7BE84AEE"/>
    <w:rsid w:val="7C2736FE"/>
    <w:rsid w:val="7C287980"/>
    <w:rsid w:val="7C2A0351"/>
    <w:rsid w:val="7C4D615E"/>
    <w:rsid w:val="7C525612"/>
    <w:rsid w:val="7C59030F"/>
    <w:rsid w:val="7C596A36"/>
    <w:rsid w:val="7C5E1907"/>
    <w:rsid w:val="7C96621E"/>
    <w:rsid w:val="7C9955CE"/>
    <w:rsid w:val="7CA50601"/>
    <w:rsid w:val="7CA541FF"/>
    <w:rsid w:val="7CA5501A"/>
    <w:rsid w:val="7CAA334F"/>
    <w:rsid w:val="7CB07C23"/>
    <w:rsid w:val="7CC5459A"/>
    <w:rsid w:val="7CD21810"/>
    <w:rsid w:val="7CE922F2"/>
    <w:rsid w:val="7CE955CA"/>
    <w:rsid w:val="7CEF2907"/>
    <w:rsid w:val="7D21731A"/>
    <w:rsid w:val="7D25469C"/>
    <w:rsid w:val="7D383BE9"/>
    <w:rsid w:val="7D5B51AF"/>
    <w:rsid w:val="7D7A0883"/>
    <w:rsid w:val="7D857304"/>
    <w:rsid w:val="7D917878"/>
    <w:rsid w:val="7D9C7C84"/>
    <w:rsid w:val="7DAC5F16"/>
    <w:rsid w:val="7DAD124C"/>
    <w:rsid w:val="7DB7673B"/>
    <w:rsid w:val="7DC0361A"/>
    <w:rsid w:val="7DC40BF1"/>
    <w:rsid w:val="7DC64FB9"/>
    <w:rsid w:val="7DD029CB"/>
    <w:rsid w:val="7DD470A6"/>
    <w:rsid w:val="7DD60FD3"/>
    <w:rsid w:val="7DE50E0D"/>
    <w:rsid w:val="7DF06F07"/>
    <w:rsid w:val="7E08301D"/>
    <w:rsid w:val="7E0A3410"/>
    <w:rsid w:val="7E0F69B8"/>
    <w:rsid w:val="7E113F58"/>
    <w:rsid w:val="7E264365"/>
    <w:rsid w:val="7E2E098D"/>
    <w:rsid w:val="7E453229"/>
    <w:rsid w:val="7E7A61E2"/>
    <w:rsid w:val="7E9D055F"/>
    <w:rsid w:val="7EAD2F27"/>
    <w:rsid w:val="7EBE66ED"/>
    <w:rsid w:val="7EC1235D"/>
    <w:rsid w:val="7ED94CF1"/>
    <w:rsid w:val="7EDD00AF"/>
    <w:rsid w:val="7EEE29D1"/>
    <w:rsid w:val="7EFF050F"/>
    <w:rsid w:val="7F012E37"/>
    <w:rsid w:val="7F282F5E"/>
    <w:rsid w:val="7F3C4745"/>
    <w:rsid w:val="7F3C5446"/>
    <w:rsid w:val="7F3E646D"/>
    <w:rsid w:val="7F417886"/>
    <w:rsid w:val="7F442244"/>
    <w:rsid w:val="7F511FB8"/>
    <w:rsid w:val="7F53629E"/>
    <w:rsid w:val="7F76152F"/>
    <w:rsid w:val="7F793134"/>
    <w:rsid w:val="7F8A3431"/>
    <w:rsid w:val="7F8C5A85"/>
    <w:rsid w:val="7F940E7E"/>
    <w:rsid w:val="7FAC1001"/>
    <w:rsid w:val="7FB161C8"/>
    <w:rsid w:val="7FBF3F28"/>
    <w:rsid w:val="7FC66DE6"/>
    <w:rsid w:val="7FD65F48"/>
    <w:rsid w:val="7FE2389D"/>
    <w:rsid w:val="7FE4778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27"/>
      <w:jc w:val="both"/>
    </w:pPr>
    <w:rPr>
      <w:rFonts w:ascii="Times New Roman" w:hAnsi="Times New Roman" w:eastAsia="楷体_GB2312" w:cs="Times New Roman"/>
      <w:kern w:val="2"/>
      <w:sz w:val="24"/>
      <w:lang w:val="en-US" w:eastAsia="zh-CN" w:bidi="ar-SA"/>
    </w:rPr>
  </w:style>
  <w:style w:type="paragraph" w:styleId="4">
    <w:name w:val="heading 1"/>
    <w:basedOn w:val="1"/>
    <w:next w:val="1"/>
    <w:qFormat/>
    <w:uiPriority w:val="0"/>
    <w:pPr>
      <w:adjustRightInd w:val="0"/>
      <w:spacing w:before="360" w:after="360" w:line="315" w:lineRule="atLeast"/>
      <w:jc w:val="left"/>
      <w:textAlignment w:val="baseline"/>
      <w:outlineLvl w:val="0"/>
    </w:pPr>
    <w:rPr>
      <w:rFonts w:ascii="宋体"/>
      <w:b/>
      <w:kern w:val="0"/>
      <w:sz w:val="60"/>
    </w:rPr>
  </w:style>
  <w:style w:type="paragraph" w:styleId="5">
    <w:name w:val="heading 2"/>
    <w:basedOn w:val="1"/>
    <w:next w:val="6"/>
    <w:qFormat/>
    <w:uiPriority w:val="0"/>
    <w:pPr>
      <w:adjustRightInd w:val="0"/>
      <w:spacing w:before="280" w:after="280" w:line="315" w:lineRule="atLeast"/>
      <w:jc w:val="left"/>
      <w:textAlignment w:val="baseline"/>
      <w:outlineLvl w:val="1"/>
    </w:pPr>
    <w:rPr>
      <w:rFonts w:ascii="黑体" w:hAnsi="Arial" w:eastAsia="黑体"/>
      <w:b/>
      <w:kern w:val="0"/>
      <w:sz w:val="32"/>
    </w:rPr>
  </w:style>
  <w:style w:type="paragraph" w:styleId="7">
    <w:name w:val="heading 3"/>
    <w:basedOn w:val="1"/>
    <w:next w:val="1"/>
    <w:qFormat/>
    <w:uiPriority w:val="0"/>
    <w:pPr>
      <w:keepNext/>
      <w:keepLines/>
      <w:adjustRightInd w:val="0"/>
      <w:ind w:firstLine="550"/>
      <w:textAlignment w:val="baseline"/>
      <w:outlineLvl w:val="2"/>
    </w:pPr>
    <w:rPr>
      <w:rFonts w:eastAsia="仿宋_GB2312"/>
    </w:rPr>
  </w:style>
  <w:style w:type="paragraph" w:styleId="8">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9">
    <w:name w:val="heading 5"/>
    <w:basedOn w:val="1"/>
    <w:next w:val="1"/>
    <w:qFormat/>
    <w:uiPriority w:val="0"/>
    <w:pPr>
      <w:keepNext/>
      <w:keepLines/>
      <w:spacing w:before="280" w:after="290" w:line="376" w:lineRule="auto"/>
      <w:outlineLvl w:val="4"/>
    </w:pPr>
    <w:rPr>
      <w:b/>
      <w:bCs/>
      <w:sz w:val="28"/>
      <w:szCs w:val="28"/>
    </w:rPr>
  </w:style>
  <w:style w:type="paragraph" w:styleId="10">
    <w:name w:val="heading 6"/>
    <w:basedOn w:val="1"/>
    <w:next w:val="1"/>
    <w:qFormat/>
    <w:uiPriority w:val="0"/>
    <w:pPr>
      <w:keepNext/>
      <w:keepLines/>
      <w:spacing w:before="240" w:after="64" w:line="320" w:lineRule="auto"/>
      <w:outlineLvl w:val="5"/>
    </w:pPr>
    <w:rPr>
      <w:rFonts w:ascii="Arial" w:hAnsi="Arial" w:eastAsia="黑体"/>
      <w:b/>
      <w:bCs/>
      <w:szCs w:val="24"/>
    </w:rPr>
  </w:style>
  <w:style w:type="paragraph" w:styleId="11">
    <w:name w:val="heading 7"/>
    <w:basedOn w:val="1"/>
    <w:next w:val="1"/>
    <w:qFormat/>
    <w:uiPriority w:val="0"/>
    <w:pPr>
      <w:keepNext/>
      <w:keepLines/>
      <w:spacing w:before="240" w:after="64" w:line="320" w:lineRule="auto"/>
      <w:outlineLvl w:val="6"/>
    </w:pPr>
    <w:rPr>
      <w:b/>
      <w:bCs/>
      <w:szCs w:val="24"/>
    </w:rPr>
  </w:style>
  <w:style w:type="paragraph" w:styleId="12">
    <w:name w:val="heading 8"/>
    <w:basedOn w:val="1"/>
    <w:next w:val="1"/>
    <w:qFormat/>
    <w:uiPriority w:val="0"/>
    <w:pPr>
      <w:keepNext/>
      <w:keepLines/>
      <w:spacing w:before="240" w:after="64" w:line="320" w:lineRule="auto"/>
      <w:outlineLvl w:val="7"/>
    </w:pPr>
    <w:rPr>
      <w:rFonts w:ascii="Arial" w:hAnsi="Arial" w:eastAsia="黑体"/>
      <w:szCs w:val="24"/>
    </w:rPr>
  </w:style>
  <w:style w:type="paragraph" w:styleId="13">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70">
    <w:name w:val="Default Paragraph Font"/>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link w:val="110"/>
    <w:qFormat/>
    <w:uiPriority w:val="0"/>
    <w:pPr>
      <w:tabs>
        <w:tab w:val="left" w:pos="0"/>
      </w:tabs>
      <w:spacing w:after="120"/>
      <w:ind w:left="420" w:leftChars="200" w:right="0" w:firstLine="420" w:firstLineChars="200"/>
    </w:pPr>
    <w:rPr>
      <w:rFonts w:ascii="Times New Roman" w:eastAsia="楷体_GB2312"/>
      <w:sz w:val="24"/>
    </w:rPr>
  </w:style>
  <w:style w:type="paragraph" w:styleId="3">
    <w:name w:val="Body Text Indent"/>
    <w:basedOn w:val="1"/>
    <w:link w:val="88"/>
    <w:qFormat/>
    <w:uiPriority w:val="0"/>
    <w:pPr>
      <w:tabs>
        <w:tab w:val="left" w:pos="0"/>
      </w:tabs>
      <w:ind w:right="113" w:firstLine="567"/>
    </w:pPr>
    <w:rPr>
      <w:rFonts w:ascii="仿宋_GB2312" w:eastAsia="仿宋_GB2312"/>
      <w:sz w:val="28"/>
    </w:rPr>
  </w:style>
  <w:style w:type="paragraph" w:styleId="6">
    <w:name w:val="Normal Indent"/>
    <w:basedOn w:val="1"/>
    <w:link w:val="86"/>
    <w:qFormat/>
    <w:uiPriority w:val="0"/>
    <w:pPr>
      <w:adjustRightInd w:val="0"/>
      <w:spacing w:line="315" w:lineRule="atLeast"/>
      <w:ind w:firstLine="420"/>
      <w:jc w:val="left"/>
      <w:textAlignment w:val="baseline"/>
    </w:pPr>
    <w:rPr>
      <w:rFonts w:ascii="宋体"/>
      <w:kern w:val="0"/>
    </w:rPr>
  </w:style>
  <w:style w:type="paragraph" w:styleId="14">
    <w:name w:val="List 3"/>
    <w:basedOn w:val="1"/>
    <w:qFormat/>
    <w:uiPriority w:val="0"/>
    <w:pPr>
      <w:ind w:left="100" w:leftChars="400" w:hanging="200" w:hangingChars="200"/>
    </w:pPr>
  </w:style>
  <w:style w:type="paragraph" w:styleId="15">
    <w:name w:val="List Number 2"/>
    <w:basedOn w:val="1"/>
    <w:qFormat/>
    <w:uiPriority w:val="0"/>
    <w:pPr>
      <w:numPr>
        <w:ilvl w:val="0"/>
        <w:numId w:val="1"/>
      </w:numPr>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E-mail Signature"/>
    <w:basedOn w:val="1"/>
    <w:qFormat/>
    <w:uiPriority w:val="0"/>
  </w:style>
  <w:style w:type="paragraph" w:styleId="19">
    <w:name w:val="List Number"/>
    <w:basedOn w:val="1"/>
    <w:qFormat/>
    <w:uiPriority w:val="0"/>
    <w:pPr>
      <w:numPr>
        <w:ilvl w:val="0"/>
        <w:numId w:val="3"/>
      </w:numPr>
    </w:pPr>
  </w:style>
  <w:style w:type="paragraph" w:styleId="20">
    <w:name w:val="caption"/>
    <w:basedOn w:val="1"/>
    <w:next w:val="1"/>
    <w:qFormat/>
    <w:uiPriority w:val="0"/>
    <w:pPr>
      <w:widowControl/>
      <w:numPr>
        <w:ilvl w:val="0"/>
        <w:numId w:val="4"/>
      </w:numPr>
      <w:tabs>
        <w:tab w:val="left" w:pos="7655"/>
        <w:tab w:val="left" w:pos="8280"/>
      </w:tabs>
      <w:autoSpaceDE w:val="0"/>
      <w:autoSpaceDN w:val="0"/>
      <w:textAlignment w:val="bottom"/>
    </w:pPr>
    <w:rPr>
      <w:rFonts w:ascii="仿宋_GB2312" w:eastAsia="仿宋_GB2312"/>
      <w:spacing w:val="10"/>
      <w:sz w:val="28"/>
    </w:rPr>
  </w:style>
  <w:style w:type="paragraph" w:styleId="21">
    <w:name w:val="List Bullet"/>
    <w:basedOn w:val="1"/>
    <w:qFormat/>
    <w:uiPriority w:val="0"/>
    <w:pPr>
      <w:numPr>
        <w:ilvl w:val="0"/>
        <w:numId w:val="5"/>
      </w:numPr>
    </w:pPr>
  </w:style>
  <w:style w:type="paragraph" w:styleId="22">
    <w:name w:val="envelope address"/>
    <w:basedOn w:val="1"/>
    <w:qFormat/>
    <w:uiPriority w:val="0"/>
    <w:pPr>
      <w:framePr w:w="7920" w:h="1980" w:hRule="exact" w:hSpace="180" w:wrap="around" w:vAnchor="margin" w:hAnchor="page" w:xAlign="center" w:yAlign="bottom"/>
      <w:snapToGrid w:val="0"/>
      <w:ind w:left="100" w:leftChars="1400"/>
    </w:pPr>
    <w:rPr>
      <w:rFonts w:ascii="Arial" w:hAnsi="Arial" w:cs="Arial"/>
      <w:szCs w:val="24"/>
    </w:rPr>
  </w:style>
  <w:style w:type="paragraph" w:styleId="23">
    <w:name w:val="Document Map"/>
    <w:basedOn w:val="1"/>
    <w:link w:val="82"/>
    <w:qFormat/>
    <w:uiPriority w:val="0"/>
    <w:rPr>
      <w:rFonts w:ascii="宋体" w:eastAsia="宋体"/>
      <w:sz w:val="18"/>
      <w:szCs w:val="18"/>
    </w:rPr>
  </w:style>
  <w:style w:type="paragraph" w:styleId="24">
    <w:name w:val="annotation text"/>
    <w:basedOn w:val="1"/>
    <w:link w:val="85"/>
    <w:qFormat/>
    <w:uiPriority w:val="0"/>
    <w:pPr>
      <w:jc w:val="left"/>
    </w:pPr>
  </w:style>
  <w:style w:type="paragraph" w:styleId="25">
    <w:name w:val="Salutation"/>
    <w:basedOn w:val="1"/>
    <w:next w:val="1"/>
    <w:qFormat/>
    <w:uiPriority w:val="0"/>
  </w:style>
  <w:style w:type="paragraph" w:styleId="26">
    <w:name w:val="Body Text 3"/>
    <w:basedOn w:val="1"/>
    <w:qFormat/>
    <w:uiPriority w:val="0"/>
    <w:pPr>
      <w:adjustRightInd w:val="0"/>
      <w:spacing w:line="312" w:lineRule="atLeast"/>
      <w:textAlignment w:val="baseline"/>
    </w:pPr>
    <w:rPr>
      <w:rFonts w:ascii="宋体"/>
      <w:spacing w:val="10"/>
      <w:kern w:val="0"/>
      <w:sz w:val="32"/>
    </w:rPr>
  </w:style>
  <w:style w:type="paragraph" w:styleId="27">
    <w:name w:val="Closing"/>
    <w:basedOn w:val="1"/>
    <w:qFormat/>
    <w:uiPriority w:val="0"/>
    <w:pPr>
      <w:ind w:left="100" w:leftChars="2100"/>
    </w:pPr>
  </w:style>
  <w:style w:type="paragraph" w:styleId="28">
    <w:name w:val="List Bullet 3"/>
    <w:basedOn w:val="1"/>
    <w:qFormat/>
    <w:uiPriority w:val="0"/>
    <w:pPr>
      <w:numPr>
        <w:ilvl w:val="0"/>
        <w:numId w:val="6"/>
      </w:numPr>
    </w:pPr>
  </w:style>
  <w:style w:type="paragraph" w:styleId="29">
    <w:name w:val="Body Text"/>
    <w:basedOn w:val="1"/>
    <w:qFormat/>
    <w:uiPriority w:val="0"/>
    <w:pPr>
      <w:tabs>
        <w:tab w:val="left" w:pos="0"/>
      </w:tabs>
      <w:spacing w:after="120"/>
      <w:jc w:val="center"/>
    </w:pPr>
    <w:rPr>
      <w:rFonts w:ascii="仿宋_GB2312" w:eastAsia="仿宋_GB2312"/>
      <w:spacing w:val="10"/>
    </w:rPr>
  </w:style>
  <w:style w:type="paragraph" w:styleId="30">
    <w:name w:val="List Number 3"/>
    <w:basedOn w:val="1"/>
    <w:qFormat/>
    <w:uiPriority w:val="0"/>
    <w:pPr>
      <w:numPr>
        <w:ilvl w:val="0"/>
        <w:numId w:val="7"/>
      </w:numPr>
    </w:pPr>
  </w:style>
  <w:style w:type="paragraph" w:styleId="31">
    <w:name w:val="List 2"/>
    <w:basedOn w:val="1"/>
    <w:qFormat/>
    <w:uiPriority w:val="0"/>
    <w:pPr>
      <w:ind w:left="100" w:leftChars="200" w:hanging="200" w:hangingChars="200"/>
    </w:pPr>
  </w:style>
  <w:style w:type="paragraph" w:styleId="32">
    <w:name w:val="List Continue"/>
    <w:basedOn w:val="1"/>
    <w:qFormat/>
    <w:uiPriority w:val="0"/>
    <w:pPr>
      <w:spacing w:after="120"/>
      <w:ind w:left="420" w:leftChars="200"/>
    </w:pPr>
  </w:style>
  <w:style w:type="paragraph" w:styleId="33">
    <w:name w:val="Block Text"/>
    <w:basedOn w:val="1"/>
    <w:qFormat/>
    <w:uiPriority w:val="0"/>
    <w:pPr>
      <w:ind w:left="420" w:right="198"/>
    </w:pPr>
    <w:rPr>
      <w:rFonts w:ascii="仿宋_GB2312" w:eastAsia="仿宋_GB2312"/>
      <w:sz w:val="28"/>
    </w:rPr>
  </w:style>
  <w:style w:type="paragraph" w:styleId="34">
    <w:name w:val="List Bullet 2"/>
    <w:basedOn w:val="1"/>
    <w:qFormat/>
    <w:uiPriority w:val="0"/>
    <w:pPr>
      <w:numPr>
        <w:ilvl w:val="0"/>
        <w:numId w:val="8"/>
      </w:numPr>
    </w:pPr>
  </w:style>
  <w:style w:type="paragraph" w:styleId="35">
    <w:name w:val="HTML Address"/>
    <w:basedOn w:val="1"/>
    <w:qFormat/>
    <w:uiPriority w:val="0"/>
    <w:rPr>
      <w:i/>
      <w:iCs/>
    </w:rPr>
  </w:style>
  <w:style w:type="paragraph" w:styleId="36">
    <w:name w:val="Plain Text"/>
    <w:basedOn w:val="1"/>
    <w:qFormat/>
    <w:uiPriority w:val="0"/>
    <w:rPr>
      <w:rFonts w:ascii="宋体" w:hAnsi="Courier New"/>
    </w:rPr>
  </w:style>
  <w:style w:type="paragraph" w:styleId="37">
    <w:name w:val="List Bullet 5"/>
    <w:basedOn w:val="1"/>
    <w:qFormat/>
    <w:uiPriority w:val="0"/>
    <w:pPr>
      <w:numPr>
        <w:ilvl w:val="0"/>
        <w:numId w:val="9"/>
      </w:numPr>
    </w:pPr>
  </w:style>
  <w:style w:type="paragraph" w:styleId="38">
    <w:name w:val="List Number 4"/>
    <w:basedOn w:val="1"/>
    <w:qFormat/>
    <w:uiPriority w:val="0"/>
    <w:pPr>
      <w:numPr>
        <w:ilvl w:val="0"/>
        <w:numId w:val="10"/>
      </w:numPr>
    </w:pPr>
  </w:style>
  <w:style w:type="paragraph" w:styleId="39">
    <w:name w:val="Date"/>
    <w:basedOn w:val="1"/>
    <w:next w:val="1"/>
    <w:qFormat/>
    <w:uiPriority w:val="99"/>
    <w:pPr>
      <w:adjustRightInd w:val="0"/>
      <w:spacing w:line="312" w:lineRule="atLeast"/>
      <w:textAlignment w:val="baseline"/>
    </w:pPr>
    <w:rPr>
      <w:rFonts w:ascii="宋体"/>
      <w:kern w:val="0"/>
      <w:sz w:val="28"/>
    </w:rPr>
  </w:style>
  <w:style w:type="paragraph" w:styleId="40">
    <w:name w:val="Body Text Indent 2"/>
    <w:basedOn w:val="1"/>
    <w:link w:val="84"/>
    <w:qFormat/>
    <w:uiPriority w:val="0"/>
    <w:pPr>
      <w:tabs>
        <w:tab w:val="left" w:pos="0"/>
      </w:tabs>
      <w:adjustRightInd w:val="0"/>
      <w:spacing w:after="120"/>
      <w:ind w:right="-297" w:firstLine="555"/>
      <w:textAlignment w:val="baseline"/>
    </w:pPr>
    <w:rPr>
      <w:rFonts w:ascii="宋体"/>
      <w:kern w:val="0"/>
      <w:sz w:val="28"/>
    </w:rPr>
  </w:style>
  <w:style w:type="paragraph" w:styleId="41">
    <w:name w:val="endnote text"/>
    <w:basedOn w:val="1"/>
    <w:link w:val="103"/>
    <w:qFormat/>
    <w:uiPriority w:val="0"/>
    <w:pPr>
      <w:snapToGrid w:val="0"/>
      <w:jc w:val="left"/>
    </w:pPr>
  </w:style>
  <w:style w:type="paragraph" w:styleId="42">
    <w:name w:val="List Continue 5"/>
    <w:basedOn w:val="1"/>
    <w:qFormat/>
    <w:uiPriority w:val="0"/>
    <w:pPr>
      <w:spacing w:after="120"/>
      <w:ind w:left="2100" w:leftChars="1000"/>
    </w:pPr>
  </w:style>
  <w:style w:type="paragraph" w:styleId="43">
    <w:name w:val="Balloon Text"/>
    <w:basedOn w:val="1"/>
    <w:link w:val="79"/>
    <w:qFormat/>
    <w:uiPriority w:val="0"/>
    <w:pPr>
      <w:spacing w:line="240" w:lineRule="auto"/>
    </w:pPr>
    <w:rPr>
      <w:sz w:val="18"/>
      <w:szCs w:val="18"/>
    </w:rPr>
  </w:style>
  <w:style w:type="paragraph" w:styleId="44">
    <w:name w:val="footer"/>
    <w:basedOn w:val="1"/>
    <w:qFormat/>
    <w:uiPriority w:val="0"/>
    <w:pPr>
      <w:tabs>
        <w:tab w:val="center" w:pos="4153"/>
        <w:tab w:val="right" w:pos="8306"/>
      </w:tabs>
      <w:snapToGrid w:val="0"/>
      <w:jc w:val="left"/>
    </w:pPr>
    <w:rPr>
      <w:sz w:val="18"/>
    </w:rPr>
  </w:style>
  <w:style w:type="paragraph" w:styleId="45">
    <w:name w:val="envelope return"/>
    <w:basedOn w:val="1"/>
    <w:qFormat/>
    <w:uiPriority w:val="0"/>
    <w:pPr>
      <w:snapToGrid w:val="0"/>
    </w:pPr>
    <w:rPr>
      <w:rFonts w:ascii="Arial" w:hAnsi="Arial" w:cs="Arial"/>
    </w:rPr>
  </w:style>
  <w:style w:type="paragraph" w:styleId="46">
    <w:name w:val="header"/>
    <w:basedOn w:val="1"/>
    <w:qFormat/>
    <w:uiPriority w:val="0"/>
    <w:pPr>
      <w:pBdr>
        <w:bottom w:val="single" w:color="auto" w:sz="6" w:space="1"/>
      </w:pBdr>
      <w:tabs>
        <w:tab w:val="center" w:pos="4320"/>
        <w:tab w:val="right" w:pos="8640"/>
      </w:tabs>
      <w:adjustRightInd w:val="0"/>
      <w:spacing w:line="240" w:lineRule="atLeast"/>
      <w:jc w:val="center"/>
      <w:textAlignment w:val="baseline"/>
    </w:pPr>
    <w:rPr>
      <w:rFonts w:ascii="宋体"/>
      <w:kern w:val="0"/>
      <w:sz w:val="18"/>
    </w:rPr>
  </w:style>
  <w:style w:type="paragraph" w:styleId="47">
    <w:name w:val="Signature"/>
    <w:basedOn w:val="1"/>
    <w:qFormat/>
    <w:uiPriority w:val="0"/>
    <w:pPr>
      <w:ind w:left="100" w:leftChars="2100"/>
    </w:pPr>
  </w:style>
  <w:style w:type="paragraph" w:styleId="48">
    <w:name w:val="toc 1"/>
    <w:basedOn w:val="1"/>
    <w:next w:val="1"/>
    <w:qFormat/>
    <w:uiPriority w:val="39"/>
    <w:pPr>
      <w:tabs>
        <w:tab w:val="right" w:leader="dot" w:pos="8505"/>
      </w:tabs>
      <w:spacing w:before="120" w:after="120"/>
      <w:ind w:firstLine="0"/>
      <w:jc w:val="center"/>
    </w:pPr>
    <w:rPr>
      <w:rFonts w:ascii="仿宋" w:hAnsi="仿宋" w:eastAsia="仿宋"/>
      <w:b/>
      <w:bCs/>
      <w:szCs w:val="24"/>
    </w:rPr>
  </w:style>
  <w:style w:type="paragraph" w:styleId="49">
    <w:name w:val="List Continue 4"/>
    <w:basedOn w:val="1"/>
    <w:qFormat/>
    <w:uiPriority w:val="0"/>
    <w:pPr>
      <w:spacing w:after="120"/>
      <w:ind w:left="1680" w:leftChars="800"/>
    </w:pPr>
  </w:style>
  <w:style w:type="paragraph" w:styleId="50">
    <w:name w:val="Subtitle"/>
    <w:basedOn w:val="1"/>
    <w:qFormat/>
    <w:uiPriority w:val="0"/>
    <w:pPr>
      <w:spacing w:before="240" w:after="60" w:line="312" w:lineRule="auto"/>
      <w:jc w:val="center"/>
      <w:outlineLvl w:val="1"/>
    </w:pPr>
    <w:rPr>
      <w:rFonts w:ascii="Arial" w:hAnsi="Arial" w:eastAsia="宋体" w:cs="Arial"/>
      <w:b/>
      <w:bCs/>
      <w:kern w:val="28"/>
      <w:sz w:val="32"/>
      <w:szCs w:val="32"/>
    </w:rPr>
  </w:style>
  <w:style w:type="paragraph" w:styleId="51">
    <w:name w:val="List Number 5"/>
    <w:basedOn w:val="1"/>
    <w:qFormat/>
    <w:uiPriority w:val="0"/>
    <w:pPr>
      <w:numPr>
        <w:ilvl w:val="0"/>
        <w:numId w:val="11"/>
      </w:numPr>
    </w:pPr>
  </w:style>
  <w:style w:type="paragraph" w:styleId="52">
    <w:name w:val="List"/>
    <w:basedOn w:val="1"/>
    <w:qFormat/>
    <w:uiPriority w:val="0"/>
    <w:pPr>
      <w:ind w:left="200" w:hanging="200" w:hangingChars="200"/>
    </w:pPr>
  </w:style>
  <w:style w:type="paragraph" w:styleId="53">
    <w:name w:val="List 5"/>
    <w:basedOn w:val="1"/>
    <w:qFormat/>
    <w:uiPriority w:val="0"/>
    <w:pPr>
      <w:ind w:left="100" w:leftChars="800" w:hanging="200" w:hangingChars="200"/>
    </w:pPr>
  </w:style>
  <w:style w:type="paragraph" w:styleId="54">
    <w:name w:val="Body Text Indent 3"/>
    <w:basedOn w:val="1"/>
    <w:link w:val="87"/>
    <w:qFormat/>
    <w:uiPriority w:val="0"/>
    <w:pPr>
      <w:adjustRightInd w:val="0"/>
      <w:ind w:firstLine="425"/>
      <w:textAlignment w:val="baseline"/>
    </w:pPr>
    <w:rPr>
      <w:rFonts w:ascii="仿宋_GB2312" w:eastAsia="仿宋_GB2312"/>
      <w:kern w:val="0"/>
      <w:sz w:val="28"/>
    </w:rPr>
  </w:style>
  <w:style w:type="paragraph" w:styleId="55">
    <w:name w:val="toc 2"/>
    <w:basedOn w:val="1"/>
    <w:next w:val="1"/>
    <w:qFormat/>
    <w:uiPriority w:val="39"/>
    <w:pPr>
      <w:tabs>
        <w:tab w:val="left" w:pos="1050"/>
        <w:tab w:val="right" w:leader="dot" w:pos="8505"/>
      </w:tabs>
      <w:spacing w:after="120"/>
    </w:pPr>
    <w:rPr>
      <w:rFonts w:eastAsia="仿宋_GB2312"/>
    </w:rPr>
  </w:style>
  <w:style w:type="paragraph" w:styleId="56">
    <w:name w:val="Body Text 2"/>
    <w:basedOn w:val="1"/>
    <w:qFormat/>
    <w:uiPriority w:val="0"/>
    <w:pPr>
      <w:ind w:firstLine="0"/>
    </w:pPr>
    <w:rPr>
      <w:rFonts w:eastAsia="仿宋_GB2312"/>
      <w:b/>
      <w:spacing w:val="10"/>
    </w:rPr>
  </w:style>
  <w:style w:type="paragraph" w:styleId="57">
    <w:name w:val="List 4"/>
    <w:basedOn w:val="1"/>
    <w:qFormat/>
    <w:uiPriority w:val="0"/>
    <w:pPr>
      <w:ind w:left="100" w:leftChars="600" w:hanging="200" w:hangingChars="200"/>
    </w:pPr>
  </w:style>
  <w:style w:type="paragraph" w:styleId="58">
    <w:name w:val="List Continue 2"/>
    <w:basedOn w:val="1"/>
    <w:qFormat/>
    <w:uiPriority w:val="0"/>
    <w:pPr>
      <w:spacing w:after="120"/>
      <w:ind w:left="840" w:leftChars="400"/>
    </w:pPr>
  </w:style>
  <w:style w:type="paragraph" w:styleId="5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60">
    <w:name w:val="HTML Preformatted"/>
    <w:basedOn w:val="1"/>
    <w:qFormat/>
    <w:uiPriority w:val="0"/>
    <w:rPr>
      <w:rFonts w:ascii="Courier New" w:hAnsi="Courier New" w:cs="Courier New"/>
      <w:sz w:val="20"/>
    </w:rPr>
  </w:style>
  <w:style w:type="paragraph" w:styleId="61">
    <w:name w:val="Normal (Web)"/>
    <w:basedOn w:val="1"/>
    <w:qFormat/>
    <w:uiPriority w:val="0"/>
    <w:pPr>
      <w:widowControl/>
      <w:spacing w:before="100" w:after="100"/>
      <w:jc w:val="left"/>
    </w:pPr>
    <w:rPr>
      <w:rFonts w:hint="eastAsia" w:ascii="宋体" w:hAnsi="宋体"/>
      <w:kern w:val="0"/>
    </w:rPr>
  </w:style>
  <w:style w:type="paragraph" w:styleId="62">
    <w:name w:val="List Continue 3"/>
    <w:basedOn w:val="1"/>
    <w:qFormat/>
    <w:uiPriority w:val="0"/>
    <w:pPr>
      <w:spacing w:after="120"/>
      <w:ind w:left="1260" w:leftChars="600"/>
    </w:pPr>
  </w:style>
  <w:style w:type="paragraph" w:styleId="63">
    <w:name w:val="index 1"/>
    <w:basedOn w:val="1"/>
    <w:next w:val="1"/>
    <w:semiHidden/>
    <w:qFormat/>
    <w:uiPriority w:val="0"/>
    <w:pPr>
      <w:ind w:firstLine="0"/>
    </w:pPr>
  </w:style>
  <w:style w:type="paragraph" w:styleId="64">
    <w:name w:val="Title"/>
    <w:basedOn w:val="1"/>
    <w:qFormat/>
    <w:uiPriority w:val="0"/>
    <w:pPr>
      <w:spacing w:before="240" w:after="60"/>
      <w:jc w:val="center"/>
      <w:outlineLvl w:val="0"/>
    </w:pPr>
    <w:rPr>
      <w:rFonts w:ascii="Arial" w:hAnsi="Arial" w:eastAsia="宋体" w:cs="Arial"/>
      <w:b/>
      <w:bCs/>
      <w:sz w:val="32"/>
      <w:szCs w:val="32"/>
    </w:rPr>
  </w:style>
  <w:style w:type="paragraph" w:styleId="65">
    <w:name w:val="annotation subject"/>
    <w:basedOn w:val="24"/>
    <w:next w:val="24"/>
    <w:link w:val="83"/>
    <w:qFormat/>
    <w:uiPriority w:val="0"/>
    <w:rPr>
      <w:b/>
      <w:bCs/>
    </w:rPr>
  </w:style>
  <w:style w:type="paragraph" w:styleId="66">
    <w:name w:val="Body Text First Indent"/>
    <w:basedOn w:val="29"/>
    <w:qFormat/>
    <w:uiPriority w:val="0"/>
    <w:pPr>
      <w:ind w:firstLine="420" w:firstLineChars="100"/>
      <w:jc w:val="both"/>
    </w:pPr>
    <w:rPr>
      <w:rFonts w:ascii="Times New Roman" w:eastAsia="楷体_GB2312"/>
      <w:spacing w:val="0"/>
    </w:rPr>
  </w:style>
  <w:style w:type="table" w:styleId="68">
    <w:name w:val="Table Grid"/>
    <w:basedOn w:val="67"/>
    <w:qFormat/>
    <w:uiPriority w:val="0"/>
    <w:pPr>
      <w:widowControl w:val="0"/>
      <w:spacing w:line="360" w:lineRule="auto"/>
      <w:ind w:firstLine="52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Simple 1"/>
    <w:basedOn w:val="67"/>
    <w:qFormat/>
    <w:uiPriority w:val="0"/>
    <w:pPr>
      <w:widowControl w:val="0"/>
      <w:spacing w:line="360" w:lineRule="auto"/>
      <w:ind w:firstLine="527"/>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71">
    <w:name w:val="Strong"/>
    <w:qFormat/>
    <w:uiPriority w:val="0"/>
    <w:rPr>
      <w:b/>
      <w:bCs/>
    </w:rPr>
  </w:style>
  <w:style w:type="character" w:styleId="72">
    <w:name w:val="endnote reference"/>
    <w:basedOn w:val="70"/>
    <w:qFormat/>
    <w:uiPriority w:val="0"/>
    <w:rPr>
      <w:vertAlign w:val="superscript"/>
    </w:rPr>
  </w:style>
  <w:style w:type="character" w:styleId="73">
    <w:name w:val="page number"/>
    <w:basedOn w:val="70"/>
    <w:qFormat/>
    <w:uiPriority w:val="0"/>
  </w:style>
  <w:style w:type="character" w:styleId="74">
    <w:name w:val="FollowedHyperlink"/>
    <w:qFormat/>
    <w:uiPriority w:val="0"/>
    <w:rPr>
      <w:color w:val="800080"/>
      <w:u w:val="single"/>
    </w:rPr>
  </w:style>
  <w:style w:type="character" w:styleId="75">
    <w:name w:val="Hyperlink"/>
    <w:qFormat/>
    <w:uiPriority w:val="99"/>
    <w:rPr>
      <w:color w:val="0000FF"/>
      <w:u w:val="single"/>
    </w:rPr>
  </w:style>
  <w:style w:type="character" w:styleId="76">
    <w:name w:val="annotation reference"/>
    <w:qFormat/>
    <w:uiPriority w:val="0"/>
    <w:rPr>
      <w:sz w:val="21"/>
    </w:rPr>
  </w:style>
  <w:style w:type="character" w:customStyle="1" w:styleId="77">
    <w:name w:val="unnamed5"/>
    <w:basedOn w:val="70"/>
    <w:qFormat/>
    <w:uiPriority w:val="0"/>
  </w:style>
  <w:style w:type="character" w:customStyle="1" w:styleId="78">
    <w:name w:val="content1"/>
    <w:qFormat/>
    <w:uiPriority w:val="0"/>
    <w:rPr>
      <w:rFonts w:hint="default" w:ascii="Arial" w:hAnsi="Arial" w:cs="Arial"/>
      <w:sz w:val="21"/>
      <w:szCs w:val="21"/>
    </w:rPr>
  </w:style>
  <w:style w:type="character" w:customStyle="1" w:styleId="79">
    <w:name w:val="批注框文本 字符"/>
    <w:link w:val="43"/>
    <w:qFormat/>
    <w:uiPriority w:val="0"/>
    <w:rPr>
      <w:rFonts w:eastAsia="楷体_GB2312"/>
      <w:kern w:val="2"/>
      <w:sz w:val="18"/>
      <w:szCs w:val="18"/>
    </w:rPr>
  </w:style>
  <w:style w:type="character" w:customStyle="1" w:styleId="80">
    <w:name w:val="zw Char"/>
    <w:link w:val="81"/>
    <w:qFormat/>
    <w:uiPriority w:val="0"/>
    <w:rPr>
      <w:rFonts w:ascii="Arial Narrow" w:hAnsi="Arial Narrow" w:eastAsia="楷体_GB2312"/>
      <w:sz w:val="24"/>
    </w:rPr>
  </w:style>
  <w:style w:type="paragraph" w:customStyle="1" w:styleId="81">
    <w:name w:val="zw"/>
    <w:basedOn w:val="1"/>
    <w:link w:val="80"/>
    <w:qFormat/>
    <w:uiPriority w:val="0"/>
    <w:pPr>
      <w:adjustRightInd w:val="0"/>
      <w:ind w:firstLine="482"/>
      <w:textAlignment w:val="baseline"/>
    </w:pPr>
    <w:rPr>
      <w:rFonts w:ascii="Arial Narrow" w:hAnsi="Arial Narrow"/>
      <w:kern w:val="0"/>
    </w:rPr>
  </w:style>
  <w:style w:type="character" w:customStyle="1" w:styleId="82">
    <w:name w:val="文档结构图 字符"/>
    <w:link w:val="23"/>
    <w:qFormat/>
    <w:uiPriority w:val="0"/>
    <w:rPr>
      <w:rFonts w:ascii="宋体"/>
      <w:kern w:val="2"/>
      <w:sz w:val="18"/>
      <w:szCs w:val="18"/>
    </w:rPr>
  </w:style>
  <w:style w:type="character" w:customStyle="1" w:styleId="83">
    <w:name w:val="批注主题 字符"/>
    <w:link w:val="65"/>
    <w:qFormat/>
    <w:uiPriority w:val="0"/>
    <w:rPr>
      <w:rFonts w:eastAsia="楷体_GB2312"/>
      <w:b/>
      <w:bCs/>
      <w:kern w:val="2"/>
      <w:sz w:val="24"/>
    </w:rPr>
  </w:style>
  <w:style w:type="character" w:customStyle="1" w:styleId="84">
    <w:name w:val="正文文本缩进 2 字符"/>
    <w:link w:val="40"/>
    <w:qFormat/>
    <w:uiPriority w:val="0"/>
    <w:rPr>
      <w:rFonts w:ascii="宋体" w:eastAsia="楷体_GB2312"/>
      <w:sz w:val="28"/>
    </w:rPr>
  </w:style>
  <w:style w:type="character" w:customStyle="1" w:styleId="85">
    <w:name w:val="批注文字 字符"/>
    <w:link w:val="24"/>
    <w:qFormat/>
    <w:uiPriority w:val="0"/>
    <w:rPr>
      <w:rFonts w:eastAsia="楷体_GB2312"/>
      <w:kern w:val="2"/>
      <w:sz w:val="24"/>
    </w:rPr>
  </w:style>
  <w:style w:type="character" w:customStyle="1" w:styleId="86">
    <w:name w:val="正文缩进 字符"/>
    <w:link w:val="6"/>
    <w:qFormat/>
    <w:uiPriority w:val="0"/>
    <w:rPr>
      <w:rFonts w:ascii="宋体" w:eastAsia="楷体_GB2312"/>
      <w:sz w:val="24"/>
      <w:lang w:val="en-US" w:eastAsia="zh-CN" w:bidi="ar-SA"/>
    </w:rPr>
  </w:style>
  <w:style w:type="character" w:customStyle="1" w:styleId="87">
    <w:name w:val="正文文本缩进 3 字符"/>
    <w:link w:val="54"/>
    <w:qFormat/>
    <w:uiPriority w:val="0"/>
    <w:rPr>
      <w:rFonts w:ascii="仿宋_GB2312" w:eastAsia="仿宋_GB2312"/>
      <w:sz w:val="28"/>
    </w:rPr>
  </w:style>
  <w:style w:type="character" w:customStyle="1" w:styleId="88">
    <w:name w:val="正文文本缩进 字符"/>
    <w:link w:val="3"/>
    <w:qFormat/>
    <w:uiPriority w:val="0"/>
    <w:rPr>
      <w:rFonts w:ascii="仿宋_GB2312" w:eastAsia="仿宋_GB2312"/>
      <w:kern w:val="2"/>
      <w:sz w:val="28"/>
    </w:rPr>
  </w:style>
  <w:style w:type="paragraph" w:customStyle="1" w:styleId="89">
    <w:name w:val="正文文本缩进 31"/>
    <w:basedOn w:val="1"/>
    <w:qFormat/>
    <w:uiPriority w:val="0"/>
    <w:pPr>
      <w:adjustRightInd w:val="0"/>
      <w:ind w:firstLine="425"/>
      <w:jc w:val="left"/>
      <w:textAlignment w:val="baseline"/>
    </w:pPr>
    <w:rPr>
      <w:rFonts w:ascii="仿宋_GB2312" w:eastAsia="仿宋_GB2312"/>
      <w:kern w:val="0"/>
      <w:sz w:val="28"/>
    </w:rPr>
  </w:style>
  <w:style w:type="paragraph" w:customStyle="1" w:styleId="9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1">
    <w:name w:val="Char"/>
    <w:basedOn w:val="1"/>
    <w:qFormat/>
    <w:uiPriority w:val="0"/>
    <w:pPr>
      <w:spacing w:line="240" w:lineRule="auto"/>
      <w:ind w:firstLine="0"/>
    </w:pPr>
    <w:rPr>
      <w:rFonts w:ascii="Tahoma" w:hAnsi="Tahoma" w:eastAsia="宋体"/>
    </w:rPr>
  </w:style>
  <w:style w:type="paragraph" w:customStyle="1" w:styleId="92">
    <w:name w:val="Char4"/>
    <w:basedOn w:val="1"/>
    <w:qFormat/>
    <w:uiPriority w:val="0"/>
    <w:pPr>
      <w:spacing w:line="240" w:lineRule="auto"/>
      <w:ind w:firstLine="0"/>
    </w:pPr>
    <w:rPr>
      <w:rFonts w:ascii="Tahoma" w:hAnsi="Tahoma" w:eastAsia="宋体"/>
    </w:rPr>
  </w:style>
  <w:style w:type="paragraph" w:customStyle="1" w:styleId="93">
    <w:name w:val="正文文本 21"/>
    <w:basedOn w:val="1"/>
    <w:qFormat/>
    <w:uiPriority w:val="0"/>
    <w:pPr>
      <w:tabs>
        <w:tab w:val="left" w:pos="0"/>
      </w:tabs>
      <w:adjustRightInd w:val="0"/>
      <w:ind w:right="113" w:firstLine="567"/>
      <w:jc w:val="left"/>
      <w:textAlignment w:val="baseline"/>
    </w:pPr>
    <w:rPr>
      <w:rFonts w:ascii="仿宋_GB2312" w:eastAsia="仿宋_GB2312"/>
      <w:sz w:val="28"/>
    </w:rPr>
  </w:style>
  <w:style w:type="paragraph" w:customStyle="1" w:styleId="94">
    <w:name w:val="默认段落字体 Para Char Char Char Char Char Char Char"/>
    <w:basedOn w:val="1"/>
    <w:qFormat/>
    <w:uiPriority w:val="0"/>
    <w:pPr>
      <w:spacing w:line="240" w:lineRule="auto"/>
      <w:ind w:firstLine="0"/>
    </w:pPr>
    <w:rPr>
      <w:rFonts w:ascii="Tahoma" w:hAnsi="Tahoma" w:eastAsia="宋体"/>
    </w:rPr>
  </w:style>
  <w:style w:type="paragraph" w:customStyle="1" w:styleId="95">
    <w:name w:val="默认段落字体 Para Char"/>
    <w:basedOn w:val="1"/>
    <w:qFormat/>
    <w:uiPriority w:val="0"/>
    <w:pPr>
      <w:tabs>
        <w:tab w:val="left" w:pos="1125"/>
      </w:tabs>
      <w:spacing w:line="240" w:lineRule="auto"/>
      <w:ind w:left="1125" w:hanging="555"/>
    </w:pPr>
    <w:rPr>
      <w:rFonts w:eastAsia="宋体"/>
      <w:szCs w:val="24"/>
    </w:rPr>
  </w:style>
  <w:style w:type="paragraph" w:customStyle="1" w:styleId="96">
    <w:name w:val="正文文本缩进 21"/>
    <w:basedOn w:val="1"/>
    <w:qFormat/>
    <w:uiPriority w:val="0"/>
    <w:pPr>
      <w:tabs>
        <w:tab w:val="left" w:pos="0"/>
      </w:tabs>
      <w:adjustRightInd w:val="0"/>
      <w:spacing w:after="120"/>
      <w:ind w:right="-297" w:firstLine="555"/>
      <w:jc w:val="left"/>
      <w:textAlignment w:val="baseline"/>
    </w:pPr>
    <w:rPr>
      <w:rFonts w:ascii="宋体"/>
      <w:kern w:val="0"/>
      <w:sz w:val="28"/>
    </w:rPr>
  </w:style>
  <w:style w:type="paragraph" w:customStyle="1" w:styleId="97">
    <w:name w:val="样式1"/>
    <w:basedOn w:val="44"/>
    <w:qFormat/>
    <w:uiPriority w:val="0"/>
    <w:pPr>
      <w:pBdr>
        <w:top w:val="single" w:color="auto" w:sz="4" w:space="1"/>
      </w:pBdr>
      <w:ind w:right="360" w:firstLine="0"/>
    </w:pPr>
  </w:style>
  <w:style w:type="paragraph" w:customStyle="1" w:styleId="98">
    <w:name w:val="日期1"/>
    <w:basedOn w:val="1"/>
    <w:next w:val="1"/>
    <w:qFormat/>
    <w:uiPriority w:val="0"/>
    <w:pPr>
      <w:adjustRightInd w:val="0"/>
      <w:spacing w:line="312" w:lineRule="atLeast"/>
      <w:jc w:val="left"/>
      <w:textAlignment w:val="baseline"/>
    </w:pPr>
    <w:rPr>
      <w:rFonts w:ascii="宋体"/>
      <w:kern w:val="0"/>
      <w:sz w:val="28"/>
    </w:rPr>
  </w:style>
  <w:style w:type="paragraph" w:customStyle="1" w:styleId="99">
    <w:name w:val="1 Char"/>
    <w:basedOn w:val="1"/>
    <w:qFormat/>
    <w:uiPriority w:val="0"/>
    <w:pPr>
      <w:spacing w:line="240" w:lineRule="auto"/>
      <w:ind w:firstLine="0"/>
    </w:pPr>
    <w:rPr>
      <w:rFonts w:ascii="Tahoma" w:hAnsi="Tahoma" w:eastAsia="宋体"/>
    </w:rPr>
  </w:style>
  <w:style w:type="table" w:customStyle="1" w:styleId="100">
    <w:name w:val="网格型1"/>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网格型2"/>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2">
    <w:name w:val="List Paragraph"/>
    <w:basedOn w:val="1"/>
    <w:qFormat/>
    <w:uiPriority w:val="34"/>
    <w:pPr>
      <w:ind w:firstLine="420" w:firstLineChars="200"/>
    </w:pPr>
  </w:style>
  <w:style w:type="character" w:customStyle="1" w:styleId="103">
    <w:name w:val="尾注文本 字符"/>
    <w:basedOn w:val="70"/>
    <w:link w:val="41"/>
    <w:qFormat/>
    <w:uiPriority w:val="0"/>
    <w:rPr>
      <w:rFonts w:eastAsia="楷体_GB2312"/>
      <w:kern w:val="2"/>
      <w:sz w:val="24"/>
    </w:rPr>
  </w:style>
  <w:style w:type="character" w:customStyle="1" w:styleId="104">
    <w:name w:val="font81"/>
    <w:basedOn w:val="70"/>
    <w:qFormat/>
    <w:uiPriority w:val="0"/>
    <w:rPr>
      <w:rFonts w:hint="default" w:ascii="Times New Roman" w:hAnsi="Times New Roman" w:cs="Times New Roman"/>
      <w:color w:val="000000"/>
      <w:sz w:val="18"/>
      <w:szCs w:val="18"/>
      <w:u w:val="none"/>
    </w:rPr>
  </w:style>
  <w:style w:type="character" w:customStyle="1" w:styleId="105">
    <w:name w:val="font51"/>
    <w:basedOn w:val="70"/>
    <w:qFormat/>
    <w:uiPriority w:val="0"/>
    <w:rPr>
      <w:rFonts w:hint="eastAsia" w:ascii="宋体" w:hAnsi="宋体" w:eastAsia="宋体" w:cs="宋体"/>
      <w:color w:val="000000"/>
      <w:sz w:val="18"/>
      <w:szCs w:val="18"/>
      <w:u w:val="none"/>
    </w:rPr>
  </w:style>
  <w:style w:type="character" w:customStyle="1" w:styleId="106">
    <w:name w:val="font41"/>
    <w:basedOn w:val="70"/>
    <w:qFormat/>
    <w:uiPriority w:val="0"/>
    <w:rPr>
      <w:rFonts w:hint="eastAsia" w:ascii="宋体" w:hAnsi="宋体" w:eastAsia="宋体" w:cs="宋体"/>
      <w:color w:val="000000"/>
      <w:sz w:val="18"/>
      <w:szCs w:val="18"/>
      <w:u w:val="none"/>
    </w:rPr>
  </w:style>
  <w:style w:type="character" w:customStyle="1" w:styleId="107">
    <w:name w:val="font71"/>
    <w:basedOn w:val="70"/>
    <w:qFormat/>
    <w:uiPriority w:val="0"/>
    <w:rPr>
      <w:rFonts w:hint="default" w:ascii="Times New Roman" w:hAnsi="Times New Roman" w:cs="Times New Roman"/>
      <w:color w:val="000000"/>
      <w:sz w:val="18"/>
      <w:szCs w:val="18"/>
      <w:u w:val="none"/>
    </w:rPr>
  </w:style>
  <w:style w:type="character" w:customStyle="1" w:styleId="108">
    <w:name w:val="font11"/>
    <w:basedOn w:val="70"/>
    <w:qFormat/>
    <w:uiPriority w:val="0"/>
    <w:rPr>
      <w:rFonts w:hint="eastAsia" w:ascii="宋体" w:hAnsi="宋体" w:eastAsia="宋体" w:cs="宋体"/>
      <w:color w:val="000000"/>
      <w:sz w:val="18"/>
      <w:szCs w:val="18"/>
      <w:u w:val="none"/>
    </w:rPr>
  </w:style>
  <w:style w:type="character" w:customStyle="1" w:styleId="109">
    <w:name w:val="font31"/>
    <w:basedOn w:val="70"/>
    <w:qFormat/>
    <w:uiPriority w:val="0"/>
    <w:rPr>
      <w:rFonts w:hint="default" w:ascii="Times New Roman" w:hAnsi="Times New Roman" w:cs="Times New Roman"/>
      <w:color w:val="000000"/>
      <w:sz w:val="18"/>
      <w:szCs w:val="18"/>
      <w:u w:val="none"/>
    </w:rPr>
  </w:style>
  <w:style w:type="character" w:customStyle="1" w:styleId="110">
    <w:name w:val="正文文本首行缩进 2 字符"/>
    <w:link w:val="2"/>
    <w:qFormat/>
    <w:uiPriority w:val="0"/>
    <w:rPr>
      <w:rFonts w:hint="eastAsia" w:ascii="楷体_GB2312" w:eastAsia="楷体_GB2312" w:cs="楷体_GB2312"/>
      <w:kern w:val="2"/>
      <w:sz w:val="24"/>
    </w:rPr>
  </w:style>
  <w:style w:type="character" w:customStyle="1" w:styleId="111">
    <w:name w:val="font01"/>
    <w:basedOn w:val="70"/>
    <w:qFormat/>
    <w:uiPriority w:val="0"/>
    <w:rPr>
      <w:rFonts w:ascii="宋体" w:hAnsi="宋体" w:eastAsia="宋体" w:cs="宋体"/>
      <w:color w:val="000000"/>
      <w:sz w:val="24"/>
      <w:szCs w:val="24"/>
      <w:u w:val="none"/>
    </w:rPr>
  </w:style>
  <w:style w:type="paragraph" w:customStyle="1" w:styleId="112">
    <w:name w:val="立信附注正文 [2级]"/>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1"/>
      <w:lang w:val="en-US" w:eastAsia="zh-CN" w:bidi="ar-SA"/>
    </w:rPr>
  </w:style>
  <w:style w:type="character" w:customStyle="1" w:styleId="113">
    <w:name w:val="font21"/>
    <w:basedOn w:val="70"/>
    <w:qFormat/>
    <w:uiPriority w:val="0"/>
    <w:rPr>
      <w:rFonts w:hint="default" w:ascii="Times New Roman" w:hAnsi="Times New Roman" w:cs="Times New Roman"/>
      <w:color w:val="000000"/>
      <w:sz w:val="20"/>
      <w:szCs w:val="20"/>
      <w:u w:val="none"/>
    </w:rPr>
  </w:style>
  <w:style w:type="paragraph" w:customStyle="1" w:styleId="114">
    <w:name w:val="Table Text"/>
    <w:basedOn w:val="1"/>
    <w:semiHidden/>
    <w:qFormat/>
    <w:uiPriority w:val="0"/>
    <w:rPr>
      <w:rFonts w:ascii="宋体" w:hAnsi="宋体" w:eastAsia="宋体" w:cs="宋体"/>
      <w:sz w:val="19"/>
      <w:szCs w:val="19"/>
      <w:lang w:val="en-US" w:eastAsia="en-US" w:bidi="ar-SA"/>
    </w:rPr>
  </w:style>
  <w:style w:type="table" w:customStyle="1" w:styleId="1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北京京都会计师事务所</Company>
  <Pages>17</Pages>
  <Words>8523</Words>
  <Characters>8944</Characters>
  <Lines>1</Lines>
  <Paragraphs>1</Paragraphs>
  <TotalTime>20</TotalTime>
  <ScaleCrop>false</ScaleCrop>
  <LinksUpToDate>false</LinksUpToDate>
  <CharactersWithSpaces>9077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2018-05-23T19:35:00Z</dcterms:created>
  <dc:creator>Administrator</dc:creator>
  <cp:lastModifiedBy>aa</cp:lastModifiedBy>
  <cp:lastPrinted>2025-04-14T01:44:00Z</cp:lastPrinted>
  <dcterms:modified xsi:type="dcterms:W3CDTF">2026-06-22T16:23:43Z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3B0D673F1F434C0FA465243B46B94D26_13</vt:lpwstr>
  </property>
  <property fmtid="{D5CDD505-2E9C-101B-9397-08002B2CF9AE}" pid="4" name="KSOTemplateDocerSaveRecord">
    <vt:lpwstr>eyJoZGlkIjoiODAxY2ZhNTAwMTk3YzMzZDIxY2IzMjgzNDRjNzI2ZGQiLCJ1c2VySWQiOiIzMDQ0MzY5NDcifQ==</vt:lpwstr>
  </property>
</Properties>
</file>