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F8C33" w14:textId="77777777" w:rsidR="00736B6E" w:rsidRDefault="00736B6E">
      <w:pPr>
        <w:ind w:firstLine="480"/>
        <w:jc w:val="left"/>
        <w:rPr>
          <w:rFonts w:eastAsia="仿宋"/>
        </w:rPr>
      </w:pPr>
    </w:p>
    <w:p w14:paraId="7852714B" w14:textId="77777777" w:rsidR="00736B6E" w:rsidRDefault="00B721FB">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20E94EE5" wp14:editId="31845FEA">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503E39BD" w14:textId="77777777" w:rsidR="00736B6E" w:rsidRDefault="00736B6E">
                            <w:pPr>
                              <w:snapToGrid w:val="0"/>
                              <w:spacing w:line="216" w:lineRule="auto"/>
                              <w:ind w:firstLine="360"/>
                              <w:jc w:val="center"/>
                              <w:rPr>
                                <w:rFonts w:eastAsia="仿宋_GB2312"/>
                                <w:b/>
                                <w:color w:val="000000"/>
                                <w:sz w:val="44"/>
                                <w:szCs w:val="44"/>
                              </w:rPr>
                            </w:pPr>
                          </w:p>
                          <w:p w14:paraId="7E39F80D" w14:textId="77777777" w:rsidR="00736B6E" w:rsidRDefault="00736B6E">
                            <w:pPr>
                              <w:snapToGrid w:val="0"/>
                              <w:spacing w:line="216" w:lineRule="auto"/>
                              <w:ind w:firstLine="360"/>
                              <w:jc w:val="center"/>
                              <w:rPr>
                                <w:rFonts w:eastAsia="仿宋_GB2312"/>
                                <w:b/>
                                <w:color w:val="000000"/>
                                <w:sz w:val="44"/>
                                <w:szCs w:val="44"/>
                              </w:rPr>
                            </w:pPr>
                          </w:p>
                          <w:p w14:paraId="10EDF63F" w14:textId="77777777" w:rsidR="00736B6E" w:rsidRDefault="00736B6E">
                            <w:pPr>
                              <w:snapToGrid w:val="0"/>
                              <w:spacing w:line="216" w:lineRule="auto"/>
                              <w:ind w:firstLine="360"/>
                              <w:jc w:val="center"/>
                              <w:rPr>
                                <w:rFonts w:eastAsia="仿宋_GB2312"/>
                                <w:b/>
                                <w:color w:val="000000"/>
                                <w:sz w:val="44"/>
                                <w:szCs w:val="44"/>
                              </w:rPr>
                            </w:pPr>
                          </w:p>
                          <w:p w14:paraId="140C9B8B" w14:textId="77777777" w:rsidR="00736B6E" w:rsidRDefault="00736B6E">
                            <w:pPr>
                              <w:snapToGrid w:val="0"/>
                              <w:spacing w:line="216" w:lineRule="auto"/>
                              <w:ind w:firstLine="360"/>
                              <w:jc w:val="center"/>
                              <w:rPr>
                                <w:rFonts w:eastAsia="仿宋_GB2312"/>
                                <w:b/>
                                <w:color w:val="000000"/>
                                <w:sz w:val="44"/>
                                <w:szCs w:val="44"/>
                              </w:rPr>
                            </w:pPr>
                          </w:p>
                          <w:p w14:paraId="42B7D001" w14:textId="77777777" w:rsidR="00736B6E" w:rsidRDefault="00736B6E">
                            <w:pPr>
                              <w:snapToGrid w:val="0"/>
                              <w:spacing w:line="216" w:lineRule="auto"/>
                              <w:ind w:firstLine="360"/>
                              <w:jc w:val="center"/>
                              <w:rPr>
                                <w:rFonts w:eastAsia="仿宋_GB2312"/>
                                <w:b/>
                                <w:color w:val="000000"/>
                                <w:sz w:val="44"/>
                                <w:szCs w:val="44"/>
                              </w:rPr>
                            </w:pPr>
                          </w:p>
                          <w:p w14:paraId="20B38C29" w14:textId="77777777" w:rsidR="00736B6E" w:rsidRDefault="00736B6E">
                            <w:pPr>
                              <w:snapToGrid w:val="0"/>
                              <w:spacing w:line="216" w:lineRule="auto"/>
                              <w:ind w:firstLine="360"/>
                              <w:jc w:val="center"/>
                              <w:rPr>
                                <w:rFonts w:eastAsia="仿宋_GB2312"/>
                                <w:b/>
                                <w:color w:val="000000"/>
                                <w:sz w:val="44"/>
                                <w:szCs w:val="44"/>
                              </w:rPr>
                            </w:pPr>
                          </w:p>
                          <w:p w14:paraId="2314B38C" w14:textId="77777777" w:rsidR="00736B6E" w:rsidRDefault="00736B6E">
                            <w:pPr>
                              <w:pStyle w:val="Textkrper-Erstzeileneinzug2"/>
                              <w:ind w:left="480" w:firstLine="480"/>
                            </w:pPr>
                          </w:p>
                          <w:p w14:paraId="6C38D39B" w14:textId="77777777" w:rsidR="00736B6E" w:rsidRDefault="00B721FB">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5B1AC1AA" w14:textId="77777777" w:rsidR="00736B6E" w:rsidRDefault="00B721FB">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李永超户</w:t>
                            </w:r>
                          </w:p>
                          <w:p w14:paraId="2C848760" w14:textId="77777777" w:rsidR="00736B6E" w:rsidRDefault="00B721FB">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734A47F0" w14:textId="77777777" w:rsidR="00736B6E" w:rsidRDefault="00736B6E">
                            <w:pPr>
                              <w:tabs>
                                <w:tab w:val="left" w:pos="0"/>
                              </w:tabs>
                              <w:spacing w:line="240" w:lineRule="auto"/>
                              <w:ind w:firstLine="0"/>
                              <w:jc w:val="center"/>
                              <w:outlineLvl w:val="0"/>
                              <w:rPr>
                                <w:rFonts w:eastAsia="仿宋_GB2312"/>
                                <w:b/>
                                <w:spacing w:val="10"/>
                                <w:szCs w:val="24"/>
                              </w:rPr>
                            </w:pPr>
                          </w:p>
                          <w:p w14:paraId="03B6A8C5" w14:textId="77777777" w:rsidR="00736B6E" w:rsidRDefault="00B721FB">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1017-4</w:t>
                            </w:r>
                            <w:r>
                              <w:rPr>
                                <w:rFonts w:eastAsia="仿宋_GB2312" w:hint="eastAsia"/>
                                <w:b/>
                                <w:spacing w:val="10"/>
                                <w:szCs w:val="24"/>
                              </w:rPr>
                              <w:t>号</w:t>
                            </w:r>
                          </w:p>
                          <w:p w14:paraId="1175344F" w14:textId="77777777" w:rsidR="00736B6E" w:rsidRDefault="00736B6E">
                            <w:pPr>
                              <w:pStyle w:val="Textkrper-Erstzeileneinzug2"/>
                              <w:ind w:left="480" w:firstLineChars="1200" w:firstLine="2891"/>
                              <w:rPr>
                                <w:rFonts w:eastAsia="仿宋_GB2312"/>
                                <w:b/>
                                <w:color w:val="000000" w:themeColor="text1"/>
                                <w:szCs w:val="24"/>
                              </w:rPr>
                            </w:pPr>
                          </w:p>
                          <w:p w14:paraId="58646AA7" w14:textId="77777777" w:rsidR="00736B6E" w:rsidRDefault="00736B6E">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0DD14941" w14:textId="77777777" w:rsidR="00736B6E" w:rsidRDefault="00736B6E">
      <w:pPr>
        <w:ind w:firstLine="480"/>
        <w:jc w:val="left"/>
        <w:rPr>
          <w:rFonts w:eastAsia="仿宋"/>
        </w:rPr>
      </w:pPr>
    </w:p>
    <w:p w14:paraId="30F3F198" w14:textId="77777777" w:rsidR="00736B6E" w:rsidRDefault="00736B6E">
      <w:pPr>
        <w:ind w:leftChars="2014" w:left="4834" w:firstLine="480"/>
        <w:rPr>
          <w:rFonts w:eastAsia="仿宋"/>
          <w:b/>
          <w:sz w:val="32"/>
          <w:szCs w:val="32"/>
        </w:rPr>
      </w:pPr>
    </w:p>
    <w:p w14:paraId="198829CA" w14:textId="77777777" w:rsidR="00736B6E" w:rsidRDefault="00736B6E">
      <w:pPr>
        <w:ind w:firstLine="480"/>
        <w:jc w:val="center"/>
        <w:rPr>
          <w:rFonts w:eastAsia="仿宋"/>
          <w:spacing w:val="16"/>
          <w:sz w:val="36"/>
          <w:szCs w:val="36"/>
        </w:rPr>
      </w:pPr>
    </w:p>
    <w:p w14:paraId="17B7EE7F" w14:textId="77777777" w:rsidR="00736B6E" w:rsidRDefault="00736B6E">
      <w:pPr>
        <w:ind w:firstLineChars="200" w:firstLine="600"/>
        <w:rPr>
          <w:rFonts w:eastAsia="仿宋"/>
          <w:sz w:val="30"/>
        </w:rPr>
      </w:pPr>
    </w:p>
    <w:p w14:paraId="064535E3" w14:textId="77777777" w:rsidR="00736B6E" w:rsidRDefault="00736B6E">
      <w:pPr>
        <w:ind w:firstLine="480"/>
        <w:rPr>
          <w:rFonts w:eastAsia="仿宋"/>
        </w:rPr>
      </w:pPr>
    </w:p>
    <w:p w14:paraId="2830FE56" w14:textId="77777777" w:rsidR="00736B6E" w:rsidRDefault="00736B6E">
      <w:pPr>
        <w:tabs>
          <w:tab w:val="left" w:pos="0"/>
        </w:tabs>
        <w:ind w:firstLine="480"/>
        <w:rPr>
          <w:rFonts w:eastAsia="仿宋"/>
          <w:spacing w:val="10"/>
          <w:szCs w:val="24"/>
        </w:rPr>
      </w:pPr>
    </w:p>
    <w:p w14:paraId="7A99FDE8" w14:textId="77777777" w:rsidR="00736B6E" w:rsidRDefault="00736B6E">
      <w:pPr>
        <w:tabs>
          <w:tab w:val="left" w:pos="0"/>
        </w:tabs>
        <w:ind w:firstLine="480"/>
        <w:rPr>
          <w:rFonts w:eastAsia="仿宋"/>
          <w:spacing w:val="10"/>
          <w:szCs w:val="24"/>
        </w:rPr>
      </w:pPr>
    </w:p>
    <w:p w14:paraId="00AEB73A" w14:textId="77777777" w:rsidR="00736B6E" w:rsidRDefault="00736B6E">
      <w:pPr>
        <w:tabs>
          <w:tab w:val="left" w:pos="0"/>
        </w:tabs>
        <w:ind w:firstLine="480"/>
        <w:rPr>
          <w:rFonts w:eastAsia="仿宋"/>
          <w:spacing w:val="10"/>
          <w:szCs w:val="24"/>
        </w:rPr>
      </w:pPr>
    </w:p>
    <w:p w14:paraId="49B7EEFB" w14:textId="77777777" w:rsidR="00736B6E" w:rsidRDefault="00736B6E">
      <w:pPr>
        <w:tabs>
          <w:tab w:val="left" w:pos="0"/>
        </w:tabs>
        <w:ind w:firstLine="480"/>
        <w:rPr>
          <w:rFonts w:eastAsia="仿宋"/>
          <w:spacing w:val="10"/>
          <w:szCs w:val="24"/>
        </w:rPr>
      </w:pPr>
    </w:p>
    <w:p w14:paraId="3057F4E4" w14:textId="77777777" w:rsidR="00736B6E" w:rsidRDefault="00736B6E">
      <w:pPr>
        <w:tabs>
          <w:tab w:val="left" w:pos="0"/>
        </w:tabs>
        <w:ind w:firstLine="480"/>
        <w:rPr>
          <w:rFonts w:eastAsia="仿宋"/>
          <w:b/>
          <w:spacing w:val="10"/>
          <w:szCs w:val="24"/>
        </w:rPr>
      </w:pPr>
      <w:bookmarkStart w:id="0" w:name="OLE_LINK21"/>
    </w:p>
    <w:p w14:paraId="395AAEBD" w14:textId="77777777" w:rsidR="00736B6E" w:rsidRDefault="00736B6E">
      <w:pPr>
        <w:tabs>
          <w:tab w:val="left" w:pos="0"/>
        </w:tabs>
        <w:ind w:firstLine="480"/>
        <w:rPr>
          <w:rFonts w:eastAsia="仿宋"/>
          <w:b/>
          <w:spacing w:val="10"/>
          <w:szCs w:val="24"/>
        </w:rPr>
      </w:pPr>
    </w:p>
    <w:p w14:paraId="66EE4F51" w14:textId="77777777" w:rsidR="00736B6E" w:rsidRDefault="00736B6E">
      <w:pPr>
        <w:tabs>
          <w:tab w:val="left" w:pos="0"/>
        </w:tabs>
        <w:ind w:firstLine="480"/>
        <w:rPr>
          <w:rFonts w:eastAsia="仿宋"/>
          <w:b/>
          <w:spacing w:val="10"/>
          <w:szCs w:val="24"/>
        </w:rPr>
      </w:pPr>
    </w:p>
    <w:p w14:paraId="5F65BB47" w14:textId="77777777" w:rsidR="00736B6E" w:rsidRDefault="00736B6E">
      <w:pPr>
        <w:tabs>
          <w:tab w:val="left" w:pos="0"/>
        </w:tabs>
        <w:ind w:firstLine="480"/>
        <w:rPr>
          <w:rFonts w:eastAsia="仿宋"/>
          <w:b/>
          <w:spacing w:val="10"/>
          <w:szCs w:val="24"/>
        </w:rPr>
      </w:pPr>
    </w:p>
    <w:p w14:paraId="5CCE7F5D" w14:textId="77777777" w:rsidR="00736B6E" w:rsidRDefault="00736B6E">
      <w:pPr>
        <w:tabs>
          <w:tab w:val="left" w:pos="0"/>
        </w:tabs>
        <w:ind w:firstLine="480"/>
        <w:rPr>
          <w:rFonts w:eastAsia="仿宋"/>
          <w:b/>
          <w:spacing w:val="10"/>
          <w:szCs w:val="24"/>
        </w:rPr>
      </w:pPr>
    </w:p>
    <w:p w14:paraId="78F8F430" w14:textId="77777777" w:rsidR="00736B6E" w:rsidRDefault="00736B6E">
      <w:pPr>
        <w:tabs>
          <w:tab w:val="left" w:pos="0"/>
        </w:tabs>
        <w:ind w:firstLine="480"/>
        <w:rPr>
          <w:rFonts w:eastAsia="仿宋"/>
          <w:b/>
          <w:spacing w:val="10"/>
          <w:szCs w:val="24"/>
        </w:rPr>
      </w:pPr>
    </w:p>
    <w:p w14:paraId="01BCDABD" w14:textId="77777777" w:rsidR="00736B6E" w:rsidRDefault="00736B6E">
      <w:pPr>
        <w:tabs>
          <w:tab w:val="left" w:pos="0"/>
        </w:tabs>
        <w:ind w:firstLine="480"/>
        <w:rPr>
          <w:rFonts w:eastAsia="仿宋"/>
          <w:b/>
          <w:spacing w:val="10"/>
          <w:szCs w:val="24"/>
        </w:rPr>
      </w:pPr>
    </w:p>
    <w:p w14:paraId="45203D88" w14:textId="77777777" w:rsidR="00736B6E" w:rsidRDefault="00736B6E">
      <w:pPr>
        <w:tabs>
          <w:tab w:val="left" w:pos="0"/>
        </w:tabs>
        <w:ind w:firstLine="480"/>
        <w:rPr>
          <w:rFonts w:eastAsia="仿宋"/>
          <w:b/>
          <w:spacing w:val="10"/>
          <w:szCs w:val="24"/>
        </w:rPr>
      </w:pPr>
    </w:p>
    <w:p w14:paraId="00E55F15" w14:textId="77777777" w:rsidR="00736B6E" w:rsidRDefault="00736B6E">
      <w:pPr>
        <w:tabs>
          <w:tab w:val="left" w:pos="0"/>
        </w:tabs>
        <w:ind w:firstLine="480"/>
        <w:rPr>
          <w:rFonts w:eastAsia="仿宋"/>
          <w:b/>
          <w:spacing w:val="10"/>
          <w:szCs w:val="24"/>
        </w:rPr>
      </w:pPr>
    </w:p>
    <w:p w14:paraId="7A7D567B" w14:textId="77777777" w:rsidR="00736B6E" w:rsidRDefault="00736B6E">
      <w:pPr>
        <w:tabs>
          <w:tab w:val="left" w:pos="0"/>
        </w:tabs>
        <w:ind w:firstLine="480"/>
        <w:jc w:val="center"/>
        <w:rPr>
          <w:rFonts w:eastAsia="仿宋"/>
          <w:b/>
          <w:sz w:val="28"/>
          <w:szCs w:val="28"/>
        </w:rPr>
      </w:pPr>
    </w:p>
    <w:p w14:paraId="356BB32F" w14:textId="77777777" w:rsidR="00736B6E" w:rsidRDefault="00736B6E">
      <w:pPr>
        <w:ind w:firstLine="0"/>
        <w:jc w:val="center"/>
        <w:rPr>
          <w:rFonts w:eastAsia="仿宋"/>
          <w:b/>
          <w:spacing w:val="10"/>
          <w:szCs w:val="24"/>
        </w:rPr>
      </w:pPr>
    </w:p>
    <w:p w14:paraId="7FC5D2E2" w14:textId="77777777" w:rsidR="00736B6E" w:rsidRDefault="00736B6E">
      <w:pPr>
        <w:ind w:firstLine="0"/>
        <w:jc w:val="center"/>
        <w:rPr>
          <w:rFonts w:eastAsia="仿宋"/>
          <w:b/>
          <w:spacing w:val="10"/>
          <w:szCs w:val="24"/>
        </w:rPr>
      </w:pPr>
    </w:p>
    <w:p w14:paraId="63382CDF" w14:textId="77777777" w:rsidR="00736B6E" w:rsidRDefault="00736B6E">
      <w:pPr>
        <w:ind w:firstLine="0"/>
        <w:jc w:val="center"/>
        <w:rPr>
          <w:rFonts w:eastAsia="仿宋"/>
          <w:b/>
          <w:spacing w:val="10"/>
          <w:szCs w:val="24"/>
        </w:rPr>
      </w:pPr>
    </w:p>
    <w:p w14:paraId="7D1E621E" w14:textId="77777777" w:rsidR="00736B6E" w:rsidRDefault="00736B6E">
      <w:pPr>
        <w:rPr>
          <w:rFonts w:eastAsia="仿宋"/>
        </w:rPr>
      </w:pPr>
    </w:p>
    <w:p w14:paraId="11A70373" w14:textId="77777777" w:rsidR="00736B6E" w:rsidRDefault="00736B6E">
      <w:pPr>
        <w:pStyle w:val="Textkrper-Erstzeileneinzug2"/>
        <w:ind w:left="480" w:firstLine="480"/>
      </w:pPr>
    </w:p>
    <w:p w14:paraId="4F3C11A4" w14:textId="77777777" w:rsidR="00736B6E" w:rsidRDefault="00B721FB">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4E7DA9A1" w14:textId="77777777" w:rsidR="00736B6E" w:rsidRDefault="00B721FB">
      <w:pPr>
        <w:snapToGrid w:val="0"/>
        <w:ind w:firstLine="0"/>
        <w:jc w:val="center"/>
        <w:rPr>
          <w:rFonts w:eastAsia="仿宋"/>
          <w:b/>
          <w:sz w:val="28"/>
          <w:szCs w:val="28"/>
        </w:rPr>
      </w:pPr>
      <w:r>
        <w:rPr>
          <w:rFonts w:eastAsia="仿宋" w:hint="eastAsia"/>
          <w:b/>
          <w:sz w:val="28"/>
          <w:szCs w:val="28"/>
        </w:rPr>
        <w:t>二〇二五年十月十六日</w:t>
      </w:r>
    </w:p>
    <w:p w14:paraId="45E1524A" w14:textId="77777777" w:rsidR="00736B6E" w:rsidRDefault="00736B6E">
      <w:pPr>
        <w:tabs>
          <w:tab w:val="left" w:pos="0"/>
        </w:tabs>
        <w:ind w:leftChars="200" w:left="480" w:firstLine="0"/>
        <w:jc w:val="center"/>
        <w:rPr>
          <w:rFonts w:eastAsia="仿宋"/>
          <w:szCs w:val="24"/>
        </w:rPr>
        <w:sectPr w:rsidR="00736B6E">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701EC1B0" w14:textId="77777777" w:rsidR="00736B6E" w:rsidRDefault="00736B6E">
      <w:pPr>
        <w:tabs>
          <w:tab w:val="left" w:pos="0"/>
        </w:tabs>
        <w:ind w:leftChars="200" w:left="480" w:firstLine="0"/>
        <w:jc w:val="center"/>
        <w:rPr>
          <w:rFonts w:eastAsia="仿宋"/>
          <w:szCs w:val="24"/>
        </w:rPr>
      </w:pPr>
    </w:p>
    <w:p w14:paraId="66F970D9" w14:textId="77777777" w:rsidR="00736B6E" w:rsidRDefault="00B721FB">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0A6B350A" w14:textId="03517CCB" w:rsidR="00736B6E" w:rsidRDefault="00B721FB">
      <w:pPr>
        <w:pStyle w:val="Verzeichnis1"/>
        <w:tabs>
          <w:tab w:val="clear" w:pos="8505"/>
          <w:tab w:val="right" w:leader="dot" w:pos="8913"/>
        </w:tabs>
        <w:rPr>
          <w:rFonts w:ascii="Times New Roman" w:hAnsi="Times New Roman"/>
          <w:noProof/>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Pr>
          <w:rFonts w:ascii="Times New Roman" w:hAnsi="Times New Roman"/>
          <w:noProof/>
          <w:szCs w:val="36"/>
        </w:rPr>
        <w:t>声</w:t>
      </w:r>
      <w:r>
        <w:rPr>
          <w:rFonts w:ascii="Times New Roman" w:hAnsi="Times New Roman"/>
          <w:noProof/>
          <w:szCs w:val="36"/>
        </w:rPr>
        <w:t xml:space="preserve">  </w:t>
      </w:r>
      <w:r>
        <w:rPr>
          <w:rFonts w:ascii="Times New Roman" w:hAnsi="Times New Roman"/>
          <w:noProof/>
          <w:szCs w:val="36"/>
        </w:rPr>
        <w:t>明</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_Toc10628 \h </w:instrText>
      </w:r>
      <w:r>
        <w:rPr>
          <w:rFonts w:ascii="Times New Roman" w:hAnsi="Times New Roman"/>
          <w:noProof/>
        </w:rPr>
      </w:r>
      <w:r>
        <w:rPr>
          <w:rFonts w:ascii="Times New Roman" w:hAnsi="Times New Roman"/>
          <w:noProof/>
        </w:rPr>
        <w:fldChar w:fldCharType="separate"/>
      </w:r>
      <w:r>
        <w:rPr>
          <w:rFonts w:ascii="Times New Roman" w:hAnsi="Times New Roman"/>
          <w:noProof/>
        </w:rPr>
        <w:t>1</w:t>
      </w:r>
      <w:r>
        <w:rPr>
          <w:rFonts w:ascii="Times New Roman" w:hAnsi="Times New Roman"/>
          <w:noProof/>
        </w:rPr>
        <w:fldChar w:fldCharType="end"/>
      </w:r>
    </w:p>
    <w:p w14:paraId="4DDE6BF1" w14:textId="2A77FD82" w:rsidR="00736B6E" w:rsidRDefault="00B721FB">
      <w:pPr>
        <w:pStyle w:val="Verzeichnis1"/>
        <w:tabs>
          <w:tab w:val="clear" w:pos="8505"/>
          <w:tab w:val="right" w:leader="dot" w:pos="8913"/>
        </w:tabs>
        <w:rPr>
          <w:rFonts w:ascii="Times New Roman" w:hAnsi="Times New Roman"/>
          <w:noProof/>
        </w:rPr>
      </w:pPr>
      <w:r>
        <w:rPr>
          <w:rFonts w:ascii="Times New Roman" w:hAnsi="Times New Roman"/>
          <w:noProof/>
        </w:rPr>
        <w:t>价值分析报告摘要</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_Toc4530 \h </w:instrText>
      </w:r>
      <w:r>
        <w:rPr>
          <w:rFonts w:ascii="Times New Roman" w:hAnsi="Times New Roman"/>
          <w:noProof/>
        </w:rPr>
      </w:r>
      <w:r>
        <w:rPr>
          <w:rFonts w:ascii="Times New Roman" w:hAnsi="Times New Roman"/>
          <w:noProof/>
        </w:rPr>
        <w:fldChar w:fldCharType="separate"/>
      </w:r>
      <w:r>
        <w:rPr>
          <w:rFonts w:ascii="Times New Roman" w:hAnsi="Times New Roman"/>
          <w:noProof/>
        </w:rPr>
        <w:t>2</w:t>
      </w:r>
      <w:r>
        <w:rPr>
          <w:rFonts w:ascii="Times New Roman" w:hAnsi="Times New Roman"/>
          <w:noProof/>
        </w:rPr>
        <w:fldChar w:fldCharType="end"/>
      </w:r>
    </w:p>
    <w:p w14:paraId="68DFD5F0" w14:textId="721D72D9" w:rsidR="00736B6E" w:rsidRDefault="00B721FB">
      <w:pPr>
        <w:pStyle w:val="Verzeichnis1"/>
        <w:tabs>
          <w:tab w:val="clear" w:pos="8505"/>
          <w:tab w:val="right" w:leader="dot" w:pos="8913"/>
        </w:tabs>
        <w:rPr>
          <w:rFonts w:ascii="Times New Roman" w:hAnsi="Times New Roman"/>
          <w:noProof/>
        </w:rPr>
      </w:pPr>
      <w:r>
        <w:rPr>
          <w:rFonts w:ascii="Times New Roman" w:hAnsi="Times New Roman"/>
          <w:noProof/>
        </w:rPr>
        <w:t>价值</w:t>
      </w:r>
      <w:r>
        <w:rPr>
          <w:rFonts w:ascii="Times New Roman" w:hAnsi="Times New Roman"/>
          <w:noProof/>
        </w:rPr>
        <w:t>分析报告</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_Toc27400 \h </w:instrText>
      </w:r>
      <w:r>
        <w:rPr>
          <w:rFonts w:ascii="Times New Roman" w:hAnsi="Times New Roman"/>
          <w:noProof/>
        </w:rPr>
      </w:r>
      <w:r>
        <w:rPr>
          <w:rFonts w:ascii="Times New Roman" w:hAnsi="Times New Roman"/>
          <w:noProof/>
        </w:rPr>
        <w:fldChar w:fldCharType="separate"/>
      </w:r>
      <w:r>
        <w:rPr>
          <w:rFonts w:ascii="Times New Roman" w:hAnsi="Times New Roman"/>
          <w:noProof/>
        </w:rPr>
        <w:t>4</w:t>
      </w:r>
      <w:r>
        <w:rPr>
          <w:rFonts w:ascii="Times New Roman" w:hAnsi="Times New Roman"/>
          <w:noProof/>
        </w:rPr>
        <w:fldChar w:fldCharType="end"/>
      </w:r>
    </w:p>
    <w:p w14:paraId="6E1F4CC6" w14:textId="1D73627D" w:rsidR="00736B6E" w:rsidRDefault="00B721FB">
      <w:pPr>
        <w:pStyle w:val="Verzeichnis2"/>
        <w:tabs>
          <w:tab w:val="clear" w:pos="1050"/>
          <w:tab w:val="clear" w:pos="8505"/>
          <w:tab w:val="right" w:leader="dot" w:pos="8913"/>
        </w:tabs>
        <w:rPr>
          <w:noProof/>
        </w:rPr>
      </w:pPr>
      <w:r>
        <w:rPr>
          <w:rFonts w:eastAsia="仿宋"/>
          <w:noProof/>
          <w:spacing w:val="-10"/>
          <w:szCs w:val="28"/>
        </w:rPr>
        <w:t>一、</w:t>
      </w:r>
      <w:r>
        <w:rPr>
          <w:rFonts w:eastAsia="仿宋"/>
          <w:noProof/>
          <w:szCs w:val="28"/>
        </w:rPr>
        <w:t>委托人</w:t>
      </w:r>
      <w:r>
        <w:rPr>
          <w:rFonts w:eastAsia="仿宋"/>
          <w:noProof/>
          <w:szCs w:val="28"/>
        </w:rPr>
        <w:t>、</w:t>
      </w:r>
      <w:r>
        <w:rPr>
          <w:rFonts w:eastAsia="仿宋"/>
          <w:noProof/>
          <w:szCs w:val="28"/>
        </w:rPr>
        <w:t>债务人及债务责任关联方简介</w:t>
      </w:r>
      <w:r>
        <w:rPr>
          <w:noProof/>
        </w:rPr>
        <w:tab/>
      </w:r>
      <w:r>
        <w:rPr>
          <w:noProof/>
        </w:rPr>
        <w:fldChar w:fldCharType="begin"/>
      </w:r>
      <w:r>
        <w:rPr>
          <w:noProof/>
        </w:rPr>
        <w:instrText xml:space="preserve"> PAGEREF _Toc9297 \h </w:instrText>
      </w:r>
      <w:r>
        <w:rPr>
          <w:noProof/>
        </w:rPr>
      </w:r>
      <w:r>
        <w:rPr>
          <w:noProof/>
        </w:rPr>
        <w:fldChar w:fldCharType="separate"/>
      </w:r>
      <w:r>
        <w:rPr>
          <w:noProof/>
        </w:rPr>
        <w:t>4</w:t>
      </w:r>
      <w:r>
        <w:rPr>
          <w:noProof/>
        </w:rPr>
        <w:fldChar w:fldCharType="end"/>
      </w:r>
    </w:p>
    <w:p w14:paraId="41D13A0C" w14:textId="0F8BDF5C" w:rsidR="00736B6E" w:rsidRDefault="00B721FB">
      <w:pPr>
        <w:pStyle w:val="Verzeichnis2"/>
        <w:tabs>
          <w:tab w:val="clear" w:pos="1050"/>
          <w:tab w:val="clear" w:pos="8505"/>
          <w:tab w:val="right" w:leader="dot" w:pos="8913"/>
        </w:tabs>
        <w:rPr>
          <w:noProof/>
        </w:rPr>
      </w:pPr>
      <w:r>
        <w:rPr>
          <w:rFonts w:eastAsia="仿宋"/>
          <w:noProof/>
          <w:szCs w:val="28"/>
        </w:rPr>
        <w:t>二、价值分析目的</w:t>
      </w:r>
      <w:r>
        <w:rPr>
          <w:noProof/>
        </w:rPr>
        <w:tab/>
      </w:r>
      <w:r>
        <w:rPr>
          <w:noProof/>
        </w:rPr>
        <w:fldChar w:fldCharType="begin"/>
      </w:r>
      <w:r>
        <w:rPr>
          <w:noProof/>
        </w:rPr>
        <w:instrText xml:space="preserve"> PAGEREF _Toc30665 \h </w:instrText>
      </w:r>
      <w:r>
        <w:rPr>
          <w:noProof/>
        </w:rPr>
      </w:r>
      <w:r>
        <w:rPr>
          <w:noProof/>
        </w:rPr>
        <w:fldChar w:fldCharType="separate"/>
      </w:r>
      <w:r>
        <w:rPr>
          <w:noProof/>
        </w:rPr>
        <w:t>5</w:t>
      </w:r>
      <w:r>
        <w:rPr>
          <w:noProof/>
        </w:rPr>
        <w:fldChar w:fldCharType="end"/>
      </w:r>
    </w:p>
    <w:p w14:paraId="12ACAA6A" w14:textId="3E18504B" w:rsidR="00736B6E" w:rsidRDefault="00B721FB">
      <w:pPr>
        <w:pStyle w:val="Verzeichnis2"/>
        <w:tabs>
          <w:tab w:val="clear" w:pos="1050"/>
          <w:tab w:val="clear" w:pos="8505"/>
          <w:tab w:val="right" w:leader="dot" w:pos="8913"/>
        </w:tabs>
        <w:rPr>
          <w:noProof/>
        </w:rPr>
      </w:pPr>
      <w:r>
        <w:rPr>
          <w:rFonts w:eastAsia="仿宋"/>
          <w:noProof/>
          <w:szCs w:val="28"/>
        </w:rPr>
        <w:t>三、价值分析对象和价值分析范围</w:t>
      </w:r>
      <w:r>
        <w:rPr>
          <w:noProof/>
        </w:rPr>
        <w:tab/>
      </w:r>
      <w:r>
        <w:rPr>
          <w:noProof/>
        </w:rPr>
        <w:fldChar w:fldCharType="begin"/>
      </w:r>
      <w:r>
        <w:rPr>
          <w:noProof/>
        </w:rPr>
        <w:instrText xml:space="preserve"> PAGEREF _Toc20955 \h </w:instrText>
      </w:r>
      <w:r>
        <w:rPr>
          <w:noProof/>
        </w:rPr>
      </w:r>
      <w:r>
        <w:rPr>
          <w:noProof/>
        </w:rPr>
        <w:fldChar w:fldCharType="separate"/>
      </w:r>
      <w:r>
        <w:rPr>
          <w:noProof/>
        </w:rPr>
        <w:t>5</w:t>
      </w:r>
      <w:r>
        <w:rPr>
          <w:noProof/>
        </w:rPr>
        <w:fldChar w:fldCharType="end"/>
      </w:r>
    </w:p>
    <w:p w14:paraId="05126600" w14:textId="692516E3" w:rsidR="00736B6E" w:rsidRDefault="00B721FB">
      <w:pPr>
        <w:pStyle w:val="Verzeichnis2"/>
        <w:tabs>
          <w:tab w:val="clear" w:pos="1050"/>
          <w:tab w:val="clear" w:pos="8505"/>
          <w:tab w:val="right" w:leader="dot" w:pos="8913"/>
        </w:tabs>
        <w:rPr>
          <w:noProof/>
        </w:rPr>
      </w:pPr>
      <w:r>
        <w:rPr>
          <w:rFonts w:eastAsia="仿宋"/>
          <w:noProof/>
          <w:szCs w:val="28"/>
        </w:rPr>
        <w:t>四、价值类型</w:t>
      </w:r>
      <w:r>
        <w:rPr>
          <w:noProof/>
        </w:rPr>
        <w:tab/>
      </w:r>
      <w:r>
        <w:rPr>
          <w:noProof/>
        </w:rPr>
        <w:fldChar w:fldCharType="begin"/>
      </w:r>
      <w:r>
        <w:rPr>
          <w:noProof/>
        </w:rPr>
        <w:instrText xml:space="preserve"> PAGEREF _Toc3814 \h </w:instrText>
      </w:r>
      <w:r>
        <w:rPr>
          <w:noProof/>
        </w:rPr>
      </w:r>
      <w:r>
        <w:rPr>
          <w:noProof/>
        </w:rPr>
        <w:fldChar w:fldCharType="separate"/>
      </w:r>
      <w:r>
        <w:rPr>
          <w:noProof/>
        </w:rPr>
        <w:t>5</w:t>
      </w:r>
      <w:r>
        <w:rPr>
          <w:noProof/>
        </w:rPr>
        <w:fldChar w:fldCharType="end"/>
      </w:r>
    </w:p>
    <w:p w14:paraId="2DDFB809" w14:textId="4E0FB8BA" w:rsidR="00736B6E" w:rsidRDefault="00B721FB">
      <w:pPr>
        <w:pStyle w:val="Verzeichnis2"/>
        <w:tabs>
          <w:tab w:val="clear" w:pos="1050"/>
          <w:tab w:val="clear" w:pos="8505"/>
          <w:tab w:val="right" w:leader="dot" w:pos="8913"/>
        </w:tabs>
        <w:rPr>
          <w:noProof/>
        </w:rPr>
      </w:pPr>
      <w:r>
        <w:rPr>
          <w:rFonts w:eastAsia="仿宋"/>
          <w:noProof/>
          <w:szCs w:val="28"/>
        </w:rPr>
        <w:t>五、价值分析基准日</w:t>
      </w:r>
      <w:r>
        <w:rPr>
          <w:noProof/>
        </w:rPr>
        <w:tab/>
      </w:r>
      <w:r>
        <w:rPr>
          <w:noProof/>
        </w:rPr>
        <w:fldChar w:fldCharType="begin"/>
      </w:r>
      <w:r>
        <w:rPr>
          <w:noProof/>
        </w:rPr>
        <w:instrText xml:space="preserve"> PAGEREF _Toc23539 \h </w:instrText>
      </w:r>
      <w:r>
        <w:rPr>
          <w:noProof/>
        </w:rPr>
      </w:r>
      <w:r>
        <w:rPr>
          <w:noProof/>
        </w:rPr>
        <w:fldChar w:fldCharType="separate"/>
      </w:r>
      <w:r>
        <w:rPr>
          <w:noProof/>
        </w:rPr>
        <w:t>6</w:t>
      </w:r>
      <w:r>
        <w:rPr>
          <w:noProof/>
        </w:rPr>
        <w:fldChar w:fldCharType="end"/>
      </w:r>
    </w:p>
    <w:p w14:paraId="7AA40749" w14:textId="30008CAA" w:rsidR="00736B6E" w:rsidRDefault="00B721FB">
      <w:pPr>
        <w:pStyle w:val="Verzeichnis2"/>
        <w:tabs>
          <w:tab w:val="clear" w:pos="1050"/>
          <w:tab w:val="clear" w:pos="8505"/>
          <w:tab w:val="right" w:leader="dot" w:pos="8913"/>
        </w:tabs>
        <w:rPr>
          <w:noProof/>
        </w:rPr>
      </w:pPr>
      <w:r>
        <w:rPr>
          <w:rFonts w:eastAsia="仿宋"/>
          <w:noProof/>
          <w:szCs w:val="28"/>
        </w:rPr>
        <w:t>六、价值分析思路和方法</w:t>
      </w:r>
      <w:r>
        <w:rPr>
          <w:noProof/>
        </w:rPr>
        <w:tab/>
      </w:r>
      <w:r>
        <w:rPr>
          <w:noProof/>
        </w:rPr>
        <w:fldChar w:fldCharType="begin"/>
      </w:r>
      <w:r>
        <w:rPr>
          <w:noProof/>
        </w:rPr>
        <w:instrText xml:space="preserve"> PAGEREF _Toc30321 \h </w:instrText>
      </w:r>
      <w:r>
        <w:rPr>
          <w:noProof/>
        </w:rPr>
      </w:r>
      <w:r>
        <w:rPr>
          <w:noProof/>
        </w:rPr>
        <w:fldChar w:fldCharType="separate"/>
      </w:r>
      <w:r>
        <w:rPr>
          <w:noProof/>
        </w:rPr>
        <w:t>6</w:t>
      </w:r>
      <w:r>
        <w:rPr>
          <w:noProof/>
        </w:rPr>
        <w:fldChar w:fldCharType="end"/>
      </w:r>
    </w:p>
    <w:p w14:paraId="01B86972" w14:textId="3317DEAC" w:rsidR="00736B6E" w:rsidRDefault="00B721FB">
      <w:pPr>
        <w:pStyle w:val="Verzeichnis2"/>
        <w:tabs>
          <w:tab w:val="clear" w:pos="1050"/>
          <w:tab w:val="clear" w:pos="8505"/>
          <w:tab w:val="right" w:leader="dot" w:pos="8913"/>
        </w:tabs>
        <w:rPr>
          <w:noProof/>
        </w:rPr>
      </w:pPr>
      <w:r>
        <w:rPr>
          <w:rFonts w:eastAsia="仿宋"/>
          <w:noProof/>
          <w:szCs w:val="28"/>
        </w:rPr>
        <w:t>七、价值分析程序实施过程和情况</w:t>
      </w:r>
      <w:r>
        <w:rPr>
          <w:noProof/>
        </w:rPr>
        <w:tab/>
      </w:r>
      <w:r>
        <w:rPr>
          <w:noProof/>
        </w:rPr>
        <w:fldChar w:fldCharType="begin"/>
      </w:r>
      <w:r>
        <w:rPr>
          <w:noProof/>
        </w:rPr>
        <w:instrText xml:space="preserve"> PAGEREF _Toc14196 \h </w:instrText>
      </w:r>
      <w:r>
        <w:rPr>
          <w:noProof/>
        </w:rPr>
      </w:r>
      <w:r>
        <w:rPr>
          <w:noProof/>
        </w:rPr>
        <w:fldChar w:fldCharType="separate"/>
      </w:r>
      <w:r>
        <w:rPr>
          <w:noProof/>
        </w:rPr>
        <w:t>9</w:t>
      </w:r>
      <w:r>
        <w:rPr>
          <w:noProof/>
        </w:rPr>
        <w:fldChar w:fldCharType="end"/>
      </w:r>
    </w:p>
    <w:p w14:paraId="1AB1D983" w14:textId="0E7F9E20" w:rsidR="00736B6E" w:rsidRDefault="00B721FB">
      <w:pPr>
        <w:pStyle w:val="Verzeichnis2"/>
        <w:tabs>
          <w:tab w:val="clear" w:pos="1050"/>
          <w:tab w:val="clear" w:pos="8505"/>
          <w:tab w:val="right" w:leader="dot" w:pos="8913"/>
        </w:tabs>
        <w:rPr>
          <w:noProof/>
        </w:rPr>
      </w:pPr>
      <w:r>
        <w:rPr>
          <w:rFonts w:eastAsia="仿宋"/>
          <w:noProof/>
          <w:szCs w:val="28"/>
        </w:rPr>
        <w:t>八、价值分析假设</w:t>
      </w:r>
      <w:r>
        <w:rPr>
          <w:noProof/>
        </w:rPr>
        <w:tab/>
      </w:r>
      <w:r>
        <w:rPr>
          <w:noProof/>
        </w:rPr>
        <w:fldChar w:fldCharType="begin"/>
      </w:r>
      <w:r>
        <w:rPr>
          <w:noProof/>
        </w:rPr>
        <w:instrText xml:space="preserve"> PAGEREF _Toc17062 \h </w:instrText>
      </w:r>
      <w:r>
        <w:rPr>
          <w:noProof/>
        </w:rPr>
      </w:r>
      <w:r>
        <w:rPr>
          <w:noProof/>
        </w:rPr>
        <w:fldChar w:fldCharType="separate"/>
      </w:r>
      <w:r>
        <w:rPr>
          <w:noProof/>
        </w:rPr>
        <w:t>10</w:t>
      </w:r>
      <w:r>
        <w:rPr>
          <w:noProof/>
        </w:rPr>
        <w:fldChar w:fldCharType="end"/>
      </w:r>
    </w:p>
    <w:p w14:paraId="33F238AE" w14:textId="07AE4AA2" w:rsidR="00736B6E" w:rsidRDefault="00B721FB">
      <w:pPr>
        <w:pStyle w:val="Verzeichnis2"/>
        <w:tabs>
          <w:tab w:val="clear" w:pos="1050"/>
          <w:tab w:val="clear" w:pos="8505"/>
          <w:tab w:val="right" w:leader="dot" w:pos="8913"/>
        </w:tabs>
        <w:rPr>
          <w:noProof/>
        </w:rPr>
      </w:pPr>
      <w:r>
        <w:rPr>
          <w:rFonts w:eastAsia="仿宋"/>
          <w:noProof/>
        </w:rPr>
        <w:t>九、</w:t>
      </w:r>
      <w:r>
        <w:rPr>
          <w:rFonts w:eastAsia="仿宋"/>
          <w:noProof/>
          <w:szCs w:val="28"/>
        </w:rPr>
        <w:t>价值分析结论</w:t>
      </w:r>
      <w:r>
        <w:rPr>
          <w:noProof/>
        </w:rPr>
        <w:tab/>
      </w:r>
      <w:r>
        <w:rPr>
          <w:noProof/>
        </w:rPr>
        <w:fldChar w:fldCharType="begin"/>
      </w:r>
      <w:r>
        <w:rPr>
          <w:noProof/>
        </w:rPr>
        <w:instrText xml:space="preserve"> PAGEREF _Toc30541 \h </w:instrText>
      </w:r>
      <w:r>
        <w:rPr>
          <w:noProof/>
        </w:rPr>
      </w:r>
      <w:r>
        <w:rPr>
          <w:noProof/>
        </w:rPr>
        <w:fldChar w:fldCharType="separate"/>
      </w:r>
      <w:r>
        <w:rPr>
          <w:noProof/>
        </w:rPr>
        <w:t>11</w:t>
      </w:r>
      <w:r>
        <w:rPr>
          <w:noProof/>
        </w:rPr>
        <w:fldChar w:fldCharType="end"/>
      </w:r>
    </w:p>
    <w:p w14:paraId="6E753DA1" w14:textId="61F87356" w:rsidR="00736B6E" w:rsidRDefault="00B721FB">
      <w:pPr>
        <w:pStyle w:val="Verzeichnis2"/>
        <w:tabs>
          <w:tab w:val="clear" w:pos="1050"/>
          <w:tab w:val="clear" w:pos="8505"/>
          <w:tab w:val="right" w:leader="dot" w:pos="8913"/>
        </w:tabs>
        <w:rPr>
          <w:noProof/>
        </w:rPr>
      </w:pPr>
      <w:r>
        <w:rPr>
          <w:rFonts w:eastAsia="仿宋"/>
          <w:noProof/>
        </w:rPr>
        <w:t>十、特别事项说明</w:t>
      </w:r>
      <w:r>
        <w:rPr>
          <w:noProof/>
        </w:rPr>
        <w:tab/>
      </w:r>
      <w:r>
        <w:rPr>
          <w:noProof/>
        </w:rPr>
        <w:fldChar w:fldCharType="begin"/>
      </w:r>
      <w:r>
        <w:rPr>
          <w:noProof/>
        </w:rPr>
        <w:instrText xml:space="preserve"> PAGEREF _Toc21458 \h </w:instrText>
      </w:r>
      <w:r>
        <w:rPr>
          <w:noProof/>
        </w:rPr>
      </w:r>
      <w:r>
        <w:rPr>
          <w:noProof/>
        </w:rPr>
        <w:fldChar w:fldCharType="separate"/>
      </w:r>
      <w:r>
        <w:rPr>
          <w:noProof/>
        </w:rPr>
        <w:t>12</w:t>
      </w:r>
      <w:r>
        <w:rPr>
          <w:noProof/>
        </w:rPr>
        <w:fldChar w:fldCharType="end"/>
      </w:r>
    </w:p>
    <w:p w14:paraId="22CA4233" w14:textId="6F7BBCBE" w:rsidR="00736B6E" w:rsidRDefault="00B721FB">
      <w:pPr>
        <w:pStyle w:val="Verzeichnis2"/>
        <w:tabs>
          <w:tab w:val="clear" w:pos="1050"/>
          <w:tab w:val="clear" w:pos="8505"/>
          <w:tab w:val="right" w:leader="dot" w:pos="8913"/>
        </w:tabs>
        <w:rPr>
          <w:noProof/>
        </w:rPr>
      </w:pPr>
      <w:r>
        <w:rPr>
          <w:rFonts w:eastAsia="仿宋"/>
          <w:noProof/>
        </w:rPr>
        <w:t>十一、价值分析报告使用限制说明</w:t>
      </w:r>
      <w:r>
        <w:rPr>
          <w:noProof/>
        </w:rPr>
        <w:tab/>
      </w:r>
      <w:r>
        <w:rPr>
          <w:noProof/>
        </w:rPr>
        <w:fldChar w:fldCharType="begin"/>
      </w:r>
      <w:r>
        <w:rPr>
          <w:noProof/>
        </w:rPr>
        <w:instrText xml:space="preserve"> PAGEREF _Toc5964 \h </w:instrText>
      </w:r>
      <w:r>
        <w:rPr>
          <w:noProof/>
        </w:rPr>
      </w:r>
      <w:r>
        <w:rPr>
          <w:noProof/>
        </w:rPr>
        <w:fldChar w:fldCharType="separate"/>
      </w:r>
      <w:r>
        <w:rPr>
          <w:noProof/>
        </w:rPr>
        <w:t>13</w:t>
      </w:r>
      <w:r>
        <w:rPr>
          <w:noProof/>
        </w:rPr>
        <w:fldChar w:fldCharType="end"/>
      </w:r>
    </w:p>
    <w:p w14:paraId="445A69FB" w14:textId="43210115" w:rsidR="00736B6E" w:rsidRDefault="00B721FB">
      <w:pPr>
        <w:pStyle w:val="Verzeichnis2"/>
        <w:tabs>
          <w:tab w:val="clear" w:pos="1050"/>
          <w:tab w:val="clear" w:pos="8505"/>
          <w:tab w:val="right" w:leader="dot" w:pos="8913"/>
        </w:tabs>
        <w:rPr>
          <w:noProof/>
        </w:rPr>
      </w:pPr>
      <w:r>
        <w:rPr>
          <w:rFonts w:eastAsia="仿宋"/>
          <w:noProof/>
        </w:rPr>
        <w:t>十二、价值分析报告日</w:t>
      </w:r>
      <w:r>
        <w:rPr>
          <w:noProof/>
        </w:rPr>
        <w:tab/>
      </w:r>
      <w:r>
        <w:rPr>
          <w:noProof/>
        </w:rPr>
        <w:fldChar w:fldCharType="begin"/>
      </w:r>
      <w:r>
        <w:rPr>
          <w:noProof/>
        </w:rPr>
        <w:instrText xml:space="preserve"> PAGEREF _Toc10350 \h </w:instrText>
      </w:r>
      <w:r>
        <w:rPr>
          <w:noProof/>
        </w:rPr>
      </w:r>
      <w:r>
        <w:rPr>
          <w:noProof/>
        </w:rPr>
        <w:fldChar w:fldCharType="separate"/>
      </w:r>
      <w:r>
        <w:rPr>
          <w:noProof/>
        </w:rPr>
        <w:t>13</w:t>
      </w:r>
      <w:r>
        <w:rPr>
          <w:noProof/>
        </w:rPr>
        <w:fldChar w:fldCharType="end"/>
      </w:r>
    </w:p>
    <w:p w14:paraId="5BA098A6" w14:textId="201C0887" w:rsidR="00736B6E" w:rsidRDefault="00B721FB">
      <w:pPr>
        <w:pStyle w:val="Verzeichnis2"/>
        <w:tabs>
          <w:tab w:val="clear" w:pos="1050"/>
          <w:tab w:val="clear" w:pos="8505"/>
          <w:tab w:val="right" w:leader="dot" w:pos="8913"/>
        </w:tabs>
        <w:rPr>
          <w:noProof/>
        </w:rPr>
      </w:pPr>
      <w:r>
        <w:rPr>
          <w:rFonts w:eastAsia="仿宋"/>
          <w:noProof/>
        </w:rPr>
        <w:t>十三、资产评估机构印章</w:t>
      </w:r>
      <w:r>
        <w:rPr>
          <w:noProof/>
        </w:rPr>
        <w:tab/>
      </w:r>
      <w:r>
        <w:rPr>
          <w:noProof/>
        </w:rPr>
        <w:fldChar w:fldCharType="begin"/>
      </w:r>
      <w:r>
        <w:rPr>
          <w:noProof/>
        </w:rPr>
        <w:instrText xml:space="preserve"> PAGEREF _Toc28227 \h </w:instrText>
      </w:r>
      <w:r>
        <w:rPr>
          <w:noProof/>
        </w:rPr>
      </w:r>
      <w:r>
        <w:rPr>
          <w:noProof/>
        </w:rPr>
        <w:fldChar w:fldCharType="separate"/>
      </w:r>
      <w:r>
        <w:rPr>
          <w:noProof/>
        </w:rPr>
        <w:t>13</w:t>
      </w:r>
      <w:r>
        <w:rPr>
          <w:noProof/>
        </w:rPr>
        <w:fldChar w:fldCharType="end"/>
      </w:r>
    </w:p>
    <w:p w14:paraId="3B0D09AC" w14:textId="3D26D205" w:rsidR="00736B6E" w:rsidRDefault="00B721FB">
      <w:pPr>
        <w:pStyle w:val="Verzeichnis1"/>
        <w:tabs>
          <w:tab w:val="clear" w:pos="8505"/>
          <w:tab w:val="right" w:leader="dot" w:pos="8913"/>
        </w:tabs>
        <w:rPr>
          <w:rFonts w:ascii="Times New Roman" w:hAnsi="Times New Roman"/>
          <w:noProof/>
        </w:rPr>
      </w:pPr>
      <w:r>
        <w:rPr>
          <w:rFonts w:ascii="Times New Roman" w:hAnsi="Times New Roman"/>
          <w:noProof/>
          <w:szCs w:val="30"/>
        </w:rPr>
        <w:t>价值分析</w:t>
      </w:r>
      <w:r>
        <w:rPr>
          <w:rFonts w:ascii="Times New Roman" w:hAnsi="Times New Roman"/>
          <w:noProof/>
          <w:szCs w:val="30"/>
        </w:rPr>
        <w:t>报告附件</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_Toc19785 \h </w:instrText>
      </w:r>
      <w:r>
        <w:rPr>
          <w:rFonts w:ascii="Times New Roman" w:hAnsi="Times New Roman"/>
          <w:noProof/>
        </w:rPr>
      </w:r>
      <w:r>
        <w:rPr>
          <w:rFonts w:ascii="Times New Roman" w:hAnsi="Times New Roman"/>
          <w:noProof/>
        </w:rPr>
        <w:fldChar w:fldCharType="separate"/>
      </w:r>
      <w:r>
        <w:rPr>
          <w:rFonts w:ascii="Times New Roman" w:hAnsi="Times New Roman"/>
          <w:noProof/>
        </w:rPr>
        <w:t>14</w:t>
      </w:r>
      <w:r>
        <w:rPr>
          <w:rFonts w:ascii="Times New Roman" w:hAnsi="Times New Roman"/>
          <w:noProof/>
        </w:rPr>
        <w:fldChar w:fldCharType="end"/>
      </w:r>
    </w:p>
    <w:p w14:paraId="7E38DE80" w14:textId="77777777" w:rsidR="00736B6E" w:rsidRDefault="00B721FB">
      <w:pPr>
        <w:tabs>
          <w:tab w:val="left" w:pos="0"/>
        </w:tabs>
        <w:spacing w:before="120" w:after="120"/>
        <w:ind w:right="-12" w:firstLine="0"/>
        <w:rPr>
          <w:rFonts w:eastAsia="仿宋"/>
          <w:b/>
          <w:snapToGrid w:val="0"/>
          <w:kern w:val="0"/>
          <w:szCs w:val="24"/>
        </w:rPr>
      </w:pPr>
      <w:r>
        <w:rPr>
          <w:rFonts w:eastAsia="仿宋"/>
          <w:szCs w:val="24"/>
        </w:rPr>
        <w:fldChar w:fldCharType="end"/>
      </w:r>
    </w:p>
    <w:p w14:paraId="66BCDE97" w14:textId="77777777" w:rsidR="00736B6E" w:rsidRDefault="00736B6E">
      <w:pPr>
        <w:pStyle w:val="berschrift1"/>
        <w:spacing w:before="0" w:after="0" w:line="240" w:lineRule="auto"/>
        <w:ind w:firstLine="0"/>
        <w:jc w:val="center"/>
        <w:rPr>
          <w:rFonts w:ascii="Times New Roman" w:eastAsia="仿宋"/>
          <w:bCs/>
          <w:sz w:val="36"/>
          <w:szCs w:val="36"/>
        </w:rPr>
        <w:sectPr w:rsidR="00736B6E">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bookmarkStart w:id="8" w:name="_Toc10628"/>
    <w:p w14:paraId="76B43E10" w14:textId="0FDC215B" w:rsidR="00736B6E" w:rsidRDefault="00B721FB">
      <w:pPr>
        <w:pStyle w:val="berschrift1"/>
        <w:spacing w:before="0" w:after="0" w:line="240" w:lineRule="auto"/>
        <w:ind w:firstLine="0"/>
        <w:jc w:val="center"/>
        <w:rPr>
          <w:rFonts w:ascii="Times New Roman" w:eastAsia="仿宋"/>
          <w:bCs/>
          <w:sz w:val="36"/>
          <w:szCs w:val="36"/>
        </w:rPr>
      </w:pPr>
      <w:r>
        <w:rPr>
          <w:rFonts w:ascii="Times New Roman" w:eastAsia="仿宋"/>
          <w:bCs/>
          <w:sz w:val="36"/>
          <w:szCs w:val="36"/>
        </w:rPr>
        <w:lastRenderedPageBreak/>
        <w:fldChar w:fldCharType="begin"/>
      </w:r>
      <w:r>
        <w:rPr>
          <w:rFonts w:ascii="Times New Roman" w:eastAsia="仿宋"/>
          <w:bCs/>
          <w:sz w:val="36"/>
          <w:szCs w:val="36"/>
        </w:rPr>
        <w:instrText xml:space="preserve"> HYPERLINK  \l "</w:instrText>
      </w:r>
      <w:r>
        <w:rPr>
          <w:rFonts w:ascii="Times New Roman" w:eastAsia="仿宋"/>
          <w:bCs/>
          <w:sz w:val="36"/>
          <w:szCs w:val="36"/>
        </w:rPr>
        <w:instrText>目录</w:instrText>
      </w:r>
      <w:r>
        <w:rPr>
          <w:rFonts w:ascii="Times New Roman" w:eastAsia="仿宋"/>
          <w:bCs/>
          <w:sz w:val="36"/>
          <w:szCs w:val="36"/>
        </w:rPr>
        <w:instrText xml:space="preserve">" </w:instrText>
      </w:r>
      <w:r>
        <w:rPr>
          <w:rFonts w:ascii="Times New Roman" w:eastAsia="仿宋"/>
          <w:bCs/>
          <w:sz w:val="36"/>
          <w:szCs w:val="36"/>
        </w:rPr>
      </w:r>
      <w:r>
        <w:rPr>
          <w:rFonts w:ascii="Times New Roman" w:eastAsia="仿宋"/>
          <w:bCs/>
          <w:sz w:val="36"/>
          <w:szCs w:val="36"/>
        </w:rPr>
        <w:fldChar w:fldCharType="separate"/>
      </w:r>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r>
        <w:rPr>
          <w:rFonts w:ascii="Times New Roman" w:eastAsia="仿宋"/>
          <w:bCs/>
          <w:sz w:val="36"/>
          <w:szCs w:val="36"/>
        </w:rPr>
        <w:fldChar w:fldCharType="end"/>
      </w:r>
      <w:bookmarkEnd w:id="8"/>
    </w:p>
    <w:p w14:paraId="7BBDEBA3" w14:textId="77777777" w:rsidR="00736B6E" w:rsidRDefault="00736B6E">
      <w:pPr>
        <w:ind w:firstLineChars="200" w:firstLine="480"/>
        <w:rPr>
          <w:rFonts w:eastAsia="仿宋"/>
        </w:rPr>
      </w:pPr>
    </w:p>
    <w:p w14:paraId="4005C7EC" w14:textId="77777777" w:rsidR="00736B6E" w:rsidRDefault="00B721FB">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38D37E61" w14:textId="77777777" w:rsidR="00736B6E" w:rsidRDefault="00B721FB">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24A41A52" w14:textId="77777777" w:rsidR="00736B6E" w:rsidRDefault="00B721FB">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46926F6A" w14:textId="77777777" w:rsidR="00736B6E" w:rsidRDefault="00B721FB">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7AC9151D" w14:textId="77777777" w:rsidR="00736B6E" w:rsidRDefault="00B721FB">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0F3BF10D" w14:textId="77777777" w:rsidR="00736B6E" w:rsidRDefault="00B721FB">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099B286A" w14:textId="77777777" w:rsidR="00736B6E" w:rsidRDefault="00B721FB">
      <w:pPr>
        <w:rPr>
          <w:rFonts w:eastAsia="仿宋"/>
          <w:szCs w:val="24"/>
        </w:rPr>
      </w:pPr>
      <w:r>
        <w:rPr>
          <w:rFonts w:eastAsia="仿宋"/>
          <w:szCs w:val="24"/>
        </w:rPr>
        <w:br w:type="page"/>
      </w:r>
    </w:p>
    <w:p w14:paraId="206A0FD3" w14:textId="77777777" w:rsidR="00736B6E" w:rsidRDefault="00736B6E">
      <w:pPr>
        <w:spacing w:line="60" w:lineRule="auto"/>
        <w:ind w:firstLine="0"/>
        <w:rPr>
          <w:rFonts w:eastAsia="仿宋"/>
          <w:b/>
          <w:sz w:val="36"/>
          <w:szCs w:val="36"/>
        </w:rPr>
      </w:pPr>
    </w:p>
    <w:p w14:paraId="1FEDD6AA" w14:textId="77777777" w:rsidR="00736B6E" w:rsidRDefault="00B721F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0250F667" w14:textId="77777777" w:rsidR="00736B6E" w:rsidRDefault="00B721F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李永超户</w:t>
      </w:r>
    </w:p>
    <w:p w14:paraId="77097B32" w14:textId="77777777" w:rsidR="00736B6E" w:rsidRDefault="00B721FB">
      <w:pPr>
        <w:pStyle w:val="berschrift1"/>
        <w:spacing w:before="0" w:after="0" w:line="240" w:lineRule="auto"/>
        <w:ind w:firstLine="0"/>
        <w:jc w:val="center"/>
        <w:rPr>
          <w:rFonts w:ascii="Times New Roman" w:eastAsia="仿宋"/>
          <w:sz w:val="32"/>
          <w:szCs w:val="32"/>
        </w:rPr>
      </w:pPr>
      <w:bookmarkStart w:id="11" w:name="_Toc4530"/>
      <w:r>
        <w:rPr>
          <w:rFonts w:ascii="Times New Roman" w:eastAsia="仿宋"/>
          <w:sz w:val="32"/>
          <w:szCs w:val="32"/>
        </w:rPr>
        <w:t>债权清算价值分析报告摘要</w:t>
      </w:r>
      <w:bookmarkEnd w:id="11"/>
    </w:p>
    <w:bookmarkEnd w:id="3"/>
    <w:bookmarkEnd w:id="4"/>
    <w:bookmarkEnd w:id="5"/>
    <w:bookmarkEnd w:id="6"/>
    <w:bookmarkEnd w:id="7"/>
    <w:p w14:paraId="41C82CB2" w14:textId="77777777" w:rsidR="00736B6E" w:rsidRDefault="00B721FB">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1017-4</w:t>
      </w:r>
      <w:r>
        <w:rPr>
          <w:rFonts w:eastAsia="仿宋" w:hint="eastAsia"/>
          <w:b/>
          <w:szCs w:val="32"/>
        </w:rPr>
        <w:t>号</w:t>
      </w:r>
    </w:p>
    <w:p w14:paraId="37677910" w14:textId="77777777" w:rsidR="00736B6E" w:rsidRDefault="00B721FB">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李永超户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179C30D5" w14:textId="77777777" w:rsidR="00736B6E" w:rsidRDefault="00B721FB">
      <w:pPr>
        <w:numPr>
          <w:ilvl w:val="0"/>
          <w:numId w:val="13"/>
        </w:numPr>
        <w:tabs>
          <w:tab w:val="left" w:pos="0"/>
        </w:tabs>
        <w:ind w:firstLineChars="200" w:firstLine="482"/>
        <w:rPr>
          <w:rFonts w:eastAsia="仿宋"/>
          <w:b/>
          <w:szCs w:val="24"/>
        </w:rPr>
      </w:pPr>
      <w:r>
        <w:rPr>
          <w:rFonts w:eastAsia="仿宋"/>
          <w:b/>
          <w:bCs/>
          <w:szCs w:val="24"/>
        </w:rPr>
        <w:t>价值分析目的</w:t>
      </w:r>
    </w:p>
    <w:p w14:paraId="5E0A22EF" w14:textId="77777777" w:rsidR="00736B6E" w:rsidRDefault="00B721FB">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李永超户</w:t>
      </w:r>
      <w:r>
        <w:rPr>
          <w:rFonts w:eastAsia="仿宋"/>
          <w:szCs w:val="24"/>
        </w:rPr>
        <w:t>债权资产的清算价值进行价值分析，为委托人提供价值参考。</w:t>
      </w:r>
    </w:p>
    <w:p w14:paraId="45EB1692" w14:textId="77777777" w:rsidR="00736B6E" w:rsidRDefault="00B721FB">
      <w:pPr>
        <w:numPr>
          <w:ilvl w:val="0"/>
          <w:numId w:val="13"/>
        </w:numPr>
        <w:tabs>
          <w:tab w:val="left" w:pos="0"/>
        </w:tabs>
        <w:ind w:firstLineChars="200" w:firstLine="482"/>
        <w:rPr>
          <w:rFonts w:eastAsia="仿宋"/>
          <w:b/>
          <w:szCs w:val="24"/>
        </w:rPr>
      </w:pPr>
      <w:r>
        <w:rPr>
          <w:rFonts w:eastAsia="仿宋"/>
          <w:b/>
          <w:szCs w:val="24"/>
        </w:rPr>
        <w:t>价值分析对象</w:t>
      </w:r>
    </w:p>
    <w:p w14:paraId="66CDC085" w14:textId="77777777" w:rsidR="00736B6E" w:rsidRDefault="00B721FB">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7E5F9437" w14:textId="77777777" w:rsidR="00736B6E" w:rsidRDefault="00B721FB">
      <w:pPr>
        <w:numPr>
          <w:ilvl w:val="0"/>
          <w:numId w:val="13"/>
        </w:numPr>
        <w:tabs>
          <w:tab w:val="left" w:pos="0"/>
        </w:tabs>
        <w:ind w:firstLineChars="200" w:firstLine="482"/>
        <w:rPr>
          <w:rFonts w:eastAsia="仿宋"/>
          <w:b/>
          <w:szCs w:val="24"/>
        </w:rPr>
      </w:pPr>
      <w:r>
        <w:rPr>
          <w:rFonts w:eastAsia="仿宋"/>
          <w:b/>
          <w:szCs w:val="24"/>
        </w:rPr>
        <w:t>价值分析范围</w:t>
      </w:r>
    </w:p>
    <w:p w14:paraId="33C60362" w14:textId="77777777" w:rsidR="00736B6E" w:rsidRDefault="00B721FB">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李永超户</w:t>
      </w:r>
      <w:r>
        <w:rPr>
          <w:rFonts w:eastAsia="仿宋"/>
          <w:szCs w:val="24"/>
        </w:rPr>
        <w:t>债权资产。</w:t>
      </w:r>
    </w:p>
    <w:p w14:paraId="4E7C94C0" w14:textId="77777777" w:rsidR="00736B6E" w:rsidRDefault="00B721FB">
      <w:pPr>
        <w:numPr>
          <w:ilvl w:val="0"/>
          <w:numId w:val="13"/>
        </w:numPr>
        <w:tabs>
          <w:tab w:val="left" w:pos="0"/>
        </w:tabs>
        <w:ind w:firstLineChars="200" w:firstLine="482"/>
        <w:rPr>
          <w:rFonts w:eastAsia="仿宋"/>
          <w:b/>
          <w:szCs w:val="24"/>
        </w:rPr>
      </w:pPr>
      <w:r>
        <w:rPr>
          <w:rFonts w:eastAsia="仿宋"/>
          <w:b/>
          <w:szCs w:val="24"/>
        </w:rPr>
        <w:t>价值类型</w:t>
      </w:r>
    </w:p>
    <w:p w14:paraId="1C6374E6" w14:textId="77777777" w:rsidR="00736B6E" w:rsidRDefault="00B721FB">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2E886BA8" w14:textId="77777777" w:rsidR="00736B6E" w:rsidRDefault="00B721FB">
      <w:pPr>
        <w:numPr>
          <w:ilvl w:val="0"/>
          <w:numId w:val="13"/>
        </w:numPr>
        <w:tabs>
          <w:tab w:val="left" w:pos="0"/>
        </w:tabs>
        <w:ind w:firstLineChars="200" w:firstLine="482"/>
        <w:rPr>
          <w:rFonts w:eastAsia="仿宋"/>
          <w:b/>
          <w:szCs w:val="24"/>
        </w:rPr>
      </w:pPr>
      <w:r>
        <w:rPr>
          <w:rFonts w:eastAsia="仿宋"/>
          <w:b/>
          <w:szCs w:val="24"/>
        </w:rPr>
        <w:t>价值分析基准日</w:t>
      </w:r>
    </w:p>
    <w:p w14:paraId="4296C62D" w14:textId="77777777" w:rsidR="00736B6E" w:rsidRDefault="00B721FB">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2D3D8464" w14:textId="77777777" w:rsidR="00736B6E" w:rsidRDefault="00B721FB">
      <w:pPr>
        <w:numPr>
          <w:ilvl w:val="0"/>
          <w:numId w:val="13"/>
        </w:numPr>
        <w:tabs>
          <w:tab w:val="left" w:pos="0"/>
        </w:tabs>
        <w:ind w:firstLineChars="200" w:firstLine="482"/>
        <w:rPr>
          <w:rFonts w:eastAsia="仿宋"/>
          <w:b/>
          <w:szCs w:val="24"/>
        </w:rPr>
      </w:pPr>
      <w:r>
        <w:rPr>
          <w:rFonts w:eastAsia="仿宋"/>
          <w:b/>
          <w:szCs w:val="24"/>
        </w:rPr>
        <w:t>价值分析方法</w:t>
      </w:r>
    </w:p>
    <w:p w14:paraId="2C0CB437" w14:textId="77777777" w:rsidR="00736B6E" w:rsidRDefault="00B721FB">
      <w:pPr>
        <w:tabs>
          <w:tab w:val="left" w:pos="0"/>
        </w:tabs>
        <w:ind w:firstLineChars="200" w:firstLine="480"/>
        <w:rPr>
          <w:rFonts w:eastAsia="仿宋"/>
          <w:szCs w:val="24"/>
        </w:rPr>
      </w:pPr>
      <w:r>
        <w:rPr>
          <w:rFonts w:eastAsia="仿宋"/>
          <w:szCs w:val="24"/>
        </w:rPr>
        <w:t>本次价值分析采用市场法。</w:t>
      </w:r>
    </w:p>
    <w:p w14:paraId="7E6A6B2F" w14:textId="77777777" w:rsidR="00736B6E" w:rsidRDefault="00B721FB">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539ED5AC" w14:textId="77777777" w:rsidR="00736B6E" w:rsidRDefault="00B721FB">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年住房类个贷不良资产证券化项目涉及的李永超户债权于分析基准日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136.62</w:t>
      </w:r>
      <w:r>
        <w:rPr>
          <w:rFonts w:ascii="Times New Roman" w:eastAsia="仿宋"/>
          <w:sz w:val="24"/>
          <w:szCs w:val="24"/>
        </w:rPr>
        <w:t>万元，在快速变现前提下分析价值为</w:t>
      </w:r>
      <w:r>
        <w:rPr>
          <w:rFonts w:ascii="Times New Roman" w:eastAsia="仿宋"/>
          <w:sz w:val="24"/>
          <w:szCs w:val="24"/>
        </w:rPr>
        <w:t>65.85</w:t>
      </w:r>
      <w:r>
        <w:rPr>
          <w:rFonts w:ascii="Times New Roman" w:eastAsia="仿宋"/>
          <w:sz w:val="24"/>
          <w:szCs w:val="24"/>
        </w:rPr>
        <w:t>万元，预计偿债率为</w:t>
      </w:r>
      <w:r>
        <w:rPr>
          <w:rFonts w:ascii="Times New Roman" w:eastAsia="仿宋"/>
          <w:sz w:val="24"/>
          <w:szCs w:val="24"/>
        </w:rPr>
        <w:t>48.19%</w:t>
      </w:r>
      <w:r>
        <w:rPr>
          <w:rFonts w:ascii="Times New Roman" w:eastAsia="仿宋"/>
          <w:sz w:val="24"/>
          <w:szCs w:val="24"/>
        </w:rPr>
        <w:t>（取整至百位，详见价值分析估算表）。</w:t>
      </w:r>
    </w:p>
    <w:p w14:paraId="0F77FB08" w14:textId="77777777" w:rsidR="00736B6E" w:rsidRDefault="00B721FB">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w:t>
      </w:r>
      <w:r>
        <w:rPr>
          <w:rFonts w:eastAsia="仿宋"/>
        </w:rPr>
        <w:t>列示的价值分析</w:t>
      </w:r>
      <w:r>
        <w:rPr>
          <w:rFonts w:eastAsia="仿宋"/>
        </w:rPr>
        <w:lastRenderedPageBreak/>
        <w:t>结论无效。国家法律、行政法规另有规定的除外</w:t>
      </w:r>
      <w:r>
        <w:rPr>
          <w:rFonts w:eastAsia="仿宋"/>
          <w:szCs w:val="24"/>
        </w:rPr>
        <w:t>。</w:t>
      </w:r>
    </w:p>
    <w:p w14:paraId="08E629B1" w14:textId="77777777" w:rsidR="00736B6E" w:rsidRDefault="00B721FB">
      <w:pPr>
        <w:autoSpaceDE w:val="0"/>
        <w:autoSpaceDN w:val="0"/>
        <w:adjustRightInd w:val="0"/>
        <w:snapToGrid w:val="0"/>
        <w:ind w:firstLineChars="200" w:firstLine="482"/>
        <w:rPr>
          <w:rFonts w:eastAsia="仿宋"/>
          <w:b/>
        </w:rPr>
      </w:pPr>
      <w:r>
        <w:rPr>
          <w:rFonts w:eastAsia="仿宋"/>
          <w:b/>
        </w:rPr>
        <w:t>重要事项说明：</w:t>
      </w:r>
    </w:p>
    <w:p w14:paraId="00DA1F3B" w14:textId="77777777" w:rsidR="00736B6E" w:rsidRDefault="00B721FB">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4AECC930" w14:textId="77777777" w:rsidR="00736B6E" w:rsidRDefault="00B721FB">
      <w:r>
        <w:br w:type="page"/>
      </w:r>
    </w:p>
    <w:p w14:paraId="78EF1D76" w14:textId="77777777" w:rsidR="00736B6E" w:rsidRDefault="00736B6E">
      <w:pPr>
        <w:spacing w:line="60" w:lineRule="auto"/>
        <w:ind w:firstLine="0"/>
        <w:rPr>
          <w:rFonts w:eastAsia="仿宋"/>
          <w:szCs w:val="24"/>
        </w:rPr>
      </w:pPr>
    </w:p>
    <w:p w14:paraId="084A3A2C" w14:textId="77777777" w:rsidR="00736B6E" w:rsidRDefault="00B721F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22A658AB" w14:textId="77777777" w:rsidR="00736B6E" w:rsidRDefault="00B721F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李永超户</w:t>
      </w:r>
    </w:p>
    <w:p w14:paraId="62A451D0" w14:textId="77777777" w:rsidR="00736B6E" w:rsidRDefault="00B721FB">
      <w:pPr>
        <w:pStyle w:val="berschrift1"/>
        <w:spacing w:before="0" w:after="0" w:line="240" w:lineRule="auto"/>
        <w:ind w:firstLine="0"/>
        <w:jc w:val="center"/>
        <w:rPr>
          <w:rFonts w:ascii="Times New Roman" w:eastAsia="仿宋"/>
          <w:sz w:val="32"/>
          <w:szCs w:val="32"/>
        </w:rPr>
      </w:pPr>
      <w:bookmarkStart w:id="17" w:name="_Toc27400"/>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54E39385" w14:textId="77777777" w:rsidR="00736B6E" w:rsidRDefault="00B721FB">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1017-4</w:t>
      </w:r>
      <w:r>
        <w:rPr>
          <w:rFonts w:eastAsia="仿宋" w:hint="eastAsia"/>
          <w:b/>
          <w:szCs w:val="32"/>
        </w:rPr>
        <w:t>号</w:t>
      </w:r>
    </w:p>
    <w:bookmarkEnd w:id="12"/>
    <w:bookmarkEnd w:id="13"/>
    <w:bookmarkEnd w:id="14"/>
    <w:bookmarkEnd w:id="15"/>
    <w:bookmarkEnd w:id="16"/>
    <w:bookmarkEnd w:id="18"/>
    <w:p w14:paraId="399F31EE" w14:textId="77777777" w:rsidR="00736B6E" w:rsidRDefault="00B721FB">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2B4B3E6B" w14:textId="77777777" w:rsidR="00736B6E" w:rsidRDefault="00B721FB">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李永超户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00A6693D" w14:textId="77777777" w:rsidR="00736B6E" w:rsidRDefault="00B721FB">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0B1FFEE3" w14:textId="77777777"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9297"/>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65820702" w14:textId="77777777" w:rsidR="00736B6E" w:rsidRDefault="00B721FB">
      <w:pPr>
        <w:ind w:firstLineChars="200" w:firstLine="480"/>
        <w:rPr>
          <w:rFonts w:eastAsia="仿宋"/>
          <w:szCs w:val="24"/>
        </w:rPr>
      </w:pPr>
      <w:r>
        <w:rPr>
          <w:rFonts w:eastAsia="仿宋"/>
          <w:szCs w:val="24"/>
        </w:rPr>
        <w:t>本项目委托人为中国工商银行股份有限公司苏州分行，债务人为李永超及段红宇。价值分析报告使用人为委托人。</w:t>
      </w:r>
    </w:p>
    <w:p w14:paraId="4853B413" w14:textId="77777777" w:rsidR="00736B6E" w:rsidRDefault="00B721FB">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4E30250D" w14:textId="77777777" w:rsidR="00736B6E" w:rsidRDefault="00B721FB">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280A4FFF" w14:textId="77777777" w:rsidR="00736B6E" w:rsidRDefault="00B721FB">
      <w:pPr>
        <w:ind w:firstLineChars="200" w:firstLine="480"/>
        <w:rPr>
          <w:rFonts w:eastAsia="仿宋"/>
          <w:szCs w:val="24"/>
        </w:rPr>
      </w:pPr>
      <w:r>
        <w:rPr>
          <w:rFonts w:eastAsia="仿宋"/>
          <w:szCs w:val="24"/>
        </w:rPr>
        <w:t>统一社会信用代码：</w:t>
      </w:r>
      <w:r>
        <w:rPr>
          <w:rFonts w:eastAsia="仿宋"/>
          <w:szCs w:val="24"/>
        </w:rPr>
        <w:t>9132050060821340XJ</w:t>
      </w:r>
    </w:p>
    <w:p w14:paraId="2EABAF2C" w14:textId="77777777" w:rsidR="00736B6E" w:rsidRDefault="00B721FB">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0B6BF40B" w14:textId="77777777" w:rsidR="00736B6E" w:rsidRDefault="00B721FB">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477E014B" w14:textId="77777777" w:rsidR="00736B6E" w:rsidRDefault="00B721FB">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48047608" w14:textId="77777777" w:rsidR="00736B6E" w:rsidRDefault="00B721FB">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6E30FE4D" w14:textId="77777777" w:rsidR="00736B6E" w:rsidRDefault="00B721FB">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6898B14D" w14:textId="77777777" w:rsidR="00736B6E" w:rsidRDefault="00B721FB">
      <w:pPr>
        <w:numPr>
          <w:ilvl w:val="0"/>
          <w:numId w:val="15"/>
        </w:numPr>
        <w:ind w:firstLineChars="200" w:firstLine="482"/>
        <w:rPr>
          <w:rFonts w:eastAsia="仿宋"/>
          <w:b/>
          <w:szCs w:val="24"/>
        </w:rPr>
      </w:pPr>
      <w:r>
        <w:rPr>
          <w:rFonts w:eastAsia="仿宋"/>
          <w:b/>
          <w:szCs w:val="24"/>
        </w:rPr>
        <w:t>债务人简介</w:t>
      </w:r>
    </w:p>
    <w:p w14:paraId="44D6D560" w14:textId="77777777" w:rsidR="00736B6E" w:rsidRDefault="00B721FB">
      <w:pPr>
        <w:ind w:firstLineChars="200" w:firstLine="480"/>
        <w:rPr>
          <w:rFonts w:eastAsia="仿宋"/>
          <w:szCs w:val="24"/>
        </w:rPr>
      </w:pPr>
      <w:r>
        <w:rPr>
          <w:rFonts w:eastAsia="仿宋"/>
          <w:szCs w:val="24"/>
        </w:rPr>
        <w:t>债务人一：李永超，性别：男，民族：汉族，身份证号码：</w:t>
      </w:r>
      <w:r>
        <w:rPr>
          <w:rFonts w:eastAsia="仿宋"/>
          <w:szCs w:val="24"/>
        </w:rPr>
        <w:t>320321198811177213</w:t>
      </w:r>
      <w:r>
        <w:rPr>
          <w:rFonts w:eastAsia="仿宋"/>
          <w:szCs w:val="24"/>
        </w:rPr>
        <w:t>，住址：江苏省徐州市泉山区万通小区</w:t>
      </w:r>
      <w:r>
        <w:rPr>
          <w:rFonts w:eastAsia="仿宋"/>
          <w:szCs w:val="24"/>
        </w:rPr>
        <w:t>2</w:t>
      </w:r>
      <w:r>
        <w:rPr>
          <w:rFonts w:eastAsia="仿宋"/>
          <w:szCs w:val="24"/>
        </w:rPr>
        <w:t>号楼</w:t>
      </w:r>
      <w:r>
        <w:rPr>
          <w:rFonts w:eastAsia="仿宋"/>
          <w:szCs w:val="24"/>
        </w:rPr>
        <w:t>4</w:t>
      </w:r>
      <w:r>
        <w:rPr>
          <w:rFonts w:eastAsia="仿宋"/>
          <w:szCs w:val="24"/>
        </w:rPr>
        <w:t>单元</w:t>
      </w:r>
      <w:r>
        <w:rPr>
          <w:rFonts w:eastAsia="仿宋"/>
          <w:szCs w:val="24"/>
        </w:rPr>
        <w:t>401</w:t>
      </w:r>
      <w:r>
        <w:rPr>
          <w:rFonts w:eastAsia="仿宋"/>
          <w:szCs w:val="24"/>
        </w:rPr>
        <w:t>室。</w:t>
      </w:r>
    </w:p>
    <w:p w14:paraId="00C4AE21" w14:textId="77777777" w:rsidR="00736B6E" w:rsidRDefault="00B721FB">
      <w:pPr>
        <w:ind w:firstLineChars="200" w:firstLine="480"/>
        <w:rPr>
          <w:rFonts w:eastAsia="仿宋"/>
          <w:szCs w:val="24"/>
        </w:rPr>
      </w:pPr>
      <w:r>
        <w:rPr>
          <w:rFonts w:eastAsia="仿宋"/>
          <w:szCs w:val="24"/>
        </w:rPr>
        <w:t>债务人二：段红宇</w:t>
      </w:r>
      <w:r>
        <w:rPr>
          <w:rFonts w:eastAsia="仿宋"/>
          <w:szCs w:val="24"/>
        </w:rPr>
        <w:t>，性别：女，民族：汉族，身份证号码：</w:t>
      </w:r>
      <w:r>
        <w:rPr>
          <w:rFonts w:eastAsia="仿宋"/>
          <w:szCs w:val="24"/>
        </w:rPr>
        <w:t>320321198909200581</w:t>
      </w:r>
      <w:r>
        <w:rPr>
          <w:rFonts w:eastAsia="仿宋"/>
          <w:szCs w:val="24"/>
        </w:rPr>
        <w:t>，住址：江苏省丰县赵庄镇段堤口</w:t>
      </w:r>
      <w:r>
        <w:rPr>
          <w:rFonts w:eastAsia="仿宋"/>
          <w:szCs w:val="24"/>
        </w:rPr>
        <w:t>276-1</w:t>
      </w:r>
      <w:r>
        <w:rPr>
          <w:rFonts w:eastAsia="仿宋"/>
          <w:szCs w:val="24"/>
        </w:rPr>
        <w:t>号。</w:t>
      </w:r>
    </w:p>
    <w:p w14:paraId="1458CAD5" w14:textId="77777777" w:rsidR="00736B6E" w:rsidRDefault="00B721FB">
      <w:pPr>
        <w:numPr>
          <w:ilvl w:val="0"/>
          <w:numId w:val="15"/>
        </w:numPr>
        <w:ind w:firstLineChars="200" w:firstLine="482"/>
        <w:rPr>
          <w:rFonts w:eastAsia="仿宋"/>
          <w:b/>
          <w:szCs w:val="24"/>
        </w:rPr>
      </w:pPr>
      <w:r>
        <w:rPr>
          <w:rFonts w:eastAsia="仿宋"/>
          <w:b/>
          <w:szCs w:val="24"/>
        </w:rPr>
        <w:t>委托合同约定的价值分析报告使用人</w:t>
      </w:r>
    </w:p>
    <w:p w14:paraId="2D6A129E" w14:textId="77777777" w:rsidR="00736B6E" w:rsidRDefault="00B721FB">
      <w:pPr>
        <w:autoSpaceDE w:val="0"/>
        <w:autoSpaceDN w:val="0"/>
        <w:ind w:firstLineChars="200" w:firstLine="480"/>
        <w:textAlignment w:val="bottom"/>
        <w:rPr>
          <w:rFonts w:eastAsia="仿宋"/>
          <w:szCs w:val="24"/>
        </w:rPr>
      </w:pPr>
      <w:r>
        <w:rPr>
          <w:rFonts w:eastAsia="仿宋"/>
          <w:szCs w:val="24"/>
        </w:rPr>
        <w:lastRenderedPageBreak/>
        <w:t>委托合同约定价值分析报告使用人为委托人。</w:t>
      </w:r>
    </w:p>
    <w:bookmarkStart w:id="24" w:name="_Toc30665"/>
    <w:p w14:paraId="5958F015" w14:textId="7CDADDD1"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25" w:name="_Hlt475689506"/>
      <w:r>
        <w:rPr>
          <w:rFonts w:ascii="Times New Roman" w:eastAsia="仿宋" w:hAnsi="Times New Roman"/>
          <w:sz w:val="28"/>
          <w:szCs w:val="28"/>
        </w:rPr>
        <w:t>价值分析目</w:t>
      </w:r>
      <w:bookmarkEnd w:id="25"/>
      <w:r>
        <w:rPr>
          <w:rFonts w:ascii="Times New Roman" w:eastAsia="仿宋" w:hAnsi="Times New Roman"/>
          <w:sz w:val="28"/>
          <w:szCs w:val="28"/>
        </w:rPr>
        <w:t>的</w:t>
      </w:r>
      <w:r>
        <w:rPr>
          <w:rFonts w:ascii="Times New Roman" w:eastAsia="仿宋" w:hAnsi="Times New Roman"/>
          <w:sz w:val="28"/>
          <w:szCs w:val="28"/>
        </w:rPr>
        <w:fldChar w:fldCharType="end"/>
      </w:r>
      <w:bookmarkEnd w:id="24"/>
    </w:p>
    <w:p w14:paraId="43FF2C0F" w14:textId="77777777" w:rsidR="00736B6E" w:rsidRDefault="00B721FB">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李永超户</w:t>
      </w:r>
      <w:r>
        <w:rPr>
          <w:rFonts w:eastAsia="仿宋"/>
          <w:szCs w:val="24"/>
        </w:rPr>
        <w:t>债权资产的清算价值进行价值分析，为委托人转让债权资产提供价值参考</w:t>
      </w:r>
      <w:r>
        <w:rPr>
          <w:rFonts w:eastAsia="仿宋"/>
          <w:bCs/>
        </w:rPr>
        <w:t>。</w:t>
      </w:r>
    </w:p>
    <w:bookmarkStart w:id="26" w:name="_Toc20955"/>
    <w:p w14:paraId="2F4A161D" w14:textId="582E21FD"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价值分析对象和价值分析范围</w:t>
      </w:r>
      <w:r>
        <w:rPr>
          <w:rFonts w:ascii="Times New Roman" w:eastAsia="仿宋" w:hAnsi="Times New Roman"/>
          <w:sz w:val="28"/>
          <w:szCs w:val="28"/>
        </w:rPr>
        <w:fldChar w:fldCharType="end"/>
      </w:r>
      <w:bookmarkEnd w:id="26"/>
    </w:p>
    <w:p w14:paraId="483F2822" w14:textId="77777777" w:rsidR="00736B6E" w:rsidRDefault="00B721FB">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39F372C6" w14:textId="77777777" w:rsidR="00736B6E" w:rsidRDefault="00B721FB">
      <w:pPr>
        <w:numPr>
          <w:ilvl w:val="0"/>
          <w:numId w:val="16"/>
        </w:numPr>
        <w:ind w:firstLineChars="200" w:firstLine="482"/>
        <w:rPr>
          <w:rFonts w:eastAsia="仿宋"/>
          <w:b/>
        </w:rPr>
      </w:pPr>
      <w:r>
        <w:rPr>
          <w:rFonts w:eastAsia="仿宋"/>
          <w:b/>
        </w:rPr>
        <w:t>价值分析对象</w:t>
      </w:r>
    </w:p>
    <w:p w14:paraId="4B86E847" w14:textId="77777777" w:rsidR="00736B6E" w:rsidRDefault="00B721FB">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1189B72D" w14:textId="77777777" w:rsidR="00736B6E" w:rsidRDefault="00B721FB">
      <w:pPr>
        <w:numPr>
          <w:ilvl w:val="0"/>
          <w:numId w:val="16"/>
        </w:numPr>
        <w:ind w:firstLineChars="200" w:firstLine="482"/>
        <w:rPr>
          <w:rFonts w:eastAsia="仿宋"/>
          <w:b/>
        </w:rPr>
      </w:pPr>
      <w:r>
        <w:rPr>
          <w:rFonts w:eastAsia="仿宋"/>
          <w:b/>
        </w:rPr>
        <w:t>价值分析范围</w:t>
      </w:r>
    </w:p>
    <w:p w14:paraId="6B44E27B" w14:textId="77777777" w:rsidR="00736B6E" w:rsidRDefault="00B721FB">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李永超户</w:t>
      </w:r>
      <w:r>
        <w:rPr>
          <w:rFonts w:eastAsia="仿宋"/>
          <w:szCs w:val="24"/>
        </w:rPr>
        <w:t>债权资产。</w:t>
      </w:r>
    </w:p>
    <w:p w14:paraId="4CB17E2C" w14:textId="77777777" w:rsidR="00736B6E" w:rsidRDefault="00B721FB">
      <w:pPr>
        <w:autoSpaceDE w:val="0"/>
        <w:autoSpaceDN w:val="0"/>
        <w:adjustRightInd w:val="0"/>
        <w:ind w:firstLineChars="200" w:firstLine="480"/>
        <w:rPr>
          <w:rFonts w:eastAsia="仿宋"/>
          <w:szCs w:val="24"/>
        </w:rPr>
      </w:pPr>
      <w:r>
        <w:rPr>
          <w:rFonts w:eastAsia="仿宋"/>
          <w:szCs w:val="24"/>
        </w:rPr>
        <w:t>截至分析基准日借款已逾期，李永超户未按合同约定归还借款，截至基准日的借款本金余额</w:t>
      </w:r>
      <w:r>
        <w:rPr>
          <w:rFonts w:eastAsia="仿宋"/>
          <w:szCs w:val="24"/>
        </w:rPr>
        <w:t>133.76</w:t>
      </w:r>
      <w:r>
        <w:rPr>
          <w:rFonts w:eastAsia="仿宋"/>
          <w:szCs w:val="24"/>
        </w:rPr>
        <w:t>万元，欠息余额为</w:t>
      </w:r>
      <w:r>
        <w:rPr>
          <w:rFonts w:eastAsia="仿宋"/>
          <w:szCs w:val="24"/>
        </w:rPr>
        <w:t>2.86</w:t>
      </w:r>
      <w:r>
        <w:rPr>
          <w:rFonts w:eastAsia="仿宋"/>
          <w:szCs w:val="24"/>
        </w:rPr>
        <w:t>万元，本息合计</w:t>
      </w:r>
      <w:r>
        <w:rPr>
          <w:rFonts w:eastAsia="仿宋"/>
          <w:szCs w:val="24"/>
        </w:rPr>
        <w:t>136.62</w:t>
      </w:r>
      <w:r>
        <w:rPr>
          <w:rFonts w:eastAsia="仿宋"/>
          <w:szCs w:val="24"/>
        </w:rPr>
        <w:t>万元，抵押权利价值为</w:t>
      </w:r>
      <w:r>
        <w:rPr>
          <w:rFonts w:eastAsia="仿宋"/>
          <w:szCs w:val="24"/>
        </w:rPr>
        <w:t>140.00</w:t>
      </w:r>
      <w:r>
        <w:rPr>
          <w:rFonts w:eastAsia="仿宋"/>
          <w:szCs w:val="24"/>
        </w:rPr>
        <w:t>万元。</w:t>
      </w:r>
    </w:p>
    <w:p w14:paraId="504230A1" w14:textId="77777777" w:rsidR="00736B6E" w:rsidRDefault="00B721FB">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李永超户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736B6E" w14:paraId="75DB8F4F" w14:textId="77777777">
        <w:tc>
          <w:tcPr>
            <w:tcW w:w="401" w:type="pct"/>
            <w:vAlign w:val="center"/>
          </w:tcPr>
          <w:p w14:paraId="165077BE"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280E730A"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4D601741"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7A690388"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29B98054"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4C7CDD2C"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6D3DC5D6"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736B6E" w14:paraId="26B0DA43" w14:textId="77777777">
        <w:trPr>
          <w:trHeight w:val="883"/>
        </w:trPr>
        <w:tc>
          <w:tcPr>
            <w:tcW w:w="401" w:type="pct"/>
            <w:vAlign w:val="center"/>
          </w:tcPr>
          <w:p w14:paraId="0315D18C"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7714A778"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6100060</w:t>
            </w:r>
            <w:r>
              <w:rPr>
                <w:rFonts w:eastAsia="仿宋" w:hint="eastAsia"/>
                <w:sz w:val="21"/>
                <w:szCs w:val="21"/>
              </w:rPr>
              <w:t>号</w:t>
            </w:r>
          </w:p>
        </w:tc>
        <w:tc>
          <w:tcPr>
            <w:tcW w:w="721" w:type="pct"/>
            <w:vAlign w:val="center"/>
          </w:tcPr>
          <w:p w14:paraId="6E69AEF7"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李永超</w:t>
            </w:r>
          </w:p>
        </w:tc>
        <w:tc>
          <w:tcPr>
            <w:tcW w:w="858" w:type="pct"/>
            <w:vAlign w:val="center"/>
          </w:tcPr>
          <w:p w14:paraId="676A1AC3"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458" w:type="pct"/>
            <w:vAlign w:val="center"/>
          </w:tcPr>
          <w:p w14:paraId="6C918D5E"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15</w:t>
            </w:r>
            <w:r>
              <w:rPr>
                <w:rFonts w:eastAsia="仿宋" w:hint="eastAsia"/>
                <w:sz w:val="21"/>
                <w:szCs w:val="21"/>
              </w:rPr>
              <w:t>层</w:t>
            </w:r>
          </w:p>
        </w:tc>
        <w:tc>
          <w:tcPr>
            <w:tcW w:w="509" w:type="pct"/>
            <w:vAlign w:val="center"/>
          </w:tcPr>
          <w:p w14:paraId="26E949E2"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5EC42AF5"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r>
    </w:tbl>
    <w:bookmarkStart w:id="27" w:name="_Toc3814"/>
    <w:p w14:paraId="69B20D56" w14:textId="3BF59A52"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r>
        <w:rPr>
          <w:rFonts w:ascii="Times New Roman" w:eastAsia="仿宋" w:hAnsi="Times New Roman"/>
          <w:sz w:val="28"/>
          <w:szCs w:val="28"/>
        </w:rPr>
        <w:fldChar w:fldCharType="end"/>
      </w:r>
      <w:bookmarkEnd w:id="27"/>
    </w:p>
    <w:p w14:paraId="6EB683A4" w14:textId="77777777" w:rsidR="00736B6E" w:rsidRDefault="00B721FB">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6AE51DE4" w14:textId="77777777" w:rsidR="00736B6E" w:rsidRDefault="00B721FB">
      <w:pPr>
        <w:tabs>
          <w:tab w:val="left" w:pos="0"/>
        </w:tabs>
        <w:ind w:firstLineChars="200" w:firstLine="480"/>
        <w:rPr>
          <w:rFonts w:eastAsia="仿宋"/>
        </w:rPr>
      </w:pPr>
      <w:r>
        <w:rPr>
          <w:rFonts w:eastAsia="仿宋"/>
        </w:rPr>
        <w:lastRenderedPageBreak/>
        <w:t>清算价值是指价值分析对象处于被迫出售、快速变现等非正常市场条件下的价值估计数额</w:t>
      </w:r>
      <w:r>
        <w:rPr>
          <w:rFonts w:eastAsia="仿宋"/>
        </w:rPr>
        <w:t>。</w:t>
      </w:r>
    </w:p>
    <w:bookmarkStart w:id="29" w:name="_Toc23539"/>
    <w:p w14:paraId="72B8A2A5" w14:textId="1CE94480"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0" w:name="_Hlt475689570"/>
      <w:r>
        <w:rPr>
          <w:rFonts w:ascii="Times New Roman" w:eastAsia="仿宋" w:hAnsi="Times New Roman"/>
          <w:sz w:val="28"/>
          <w:szCs w:val="28"/>
        </w:rPr>
        <w:t>价值分析基</w:t>
      </w:r>
      <w:bookmarkEnd w:id="30"/>
      <w:r>
        <w:rPr>
          <w:rFonts w:ascii="Times New Roman" w:eastAsia="仿宋" w:hAnsi="Times New Roman"/>
          <w:sz w:val="28"/>
          <w:szCs w:val="28"/>
        </w:rPr>
        <w:t>准日</w:t>
      </w:r>
      <w:r>
        <w:rPr>
          <w:rFonts w:ascii="Times New Roman" w:eastAsia="仿宋" w:hAnsi="Times New Roman"/>
          <w:sz w:val="28"/>
          <w:szCs w:val="28"/>
        </w:rPr>
        <w:fldChar w:fldCharType="end"/>
      </w:r>
      <w:bookmarkEnd w:id="29"/>
    </w:p>
    <w:p w14:paraId="304486A8" w14:textId="77777777" w:rsidR="00736B6E" w:rsidRDefault="00B721FB">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4FEEB877" w14:textId="77777777" w:rsidR="00736B6E" w:rsidRDefault="00B721FB">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14279A7B" w14:textId="77777777" w:rsidR="00736B6E" w:rsidRDefault="00B721FB">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4E5E0DB7" w14:textId="77777777"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30321"/>
      <w:r>
        <w:rPr>
          <w:rFonts w:ascii="Times New Roman" w:eastAsia="仿宋" w:hAnsi="Times New Roman"/>
          <w:sz w:val="28"/>
          <w:szCs w:val="28"/>
        </w:rPr>
        <w:t>价值分析思路和方法</w:t>
      </w:r>
      <w:bookmarkEnd w:id="31"/>
    </w:p>
    <w:p w14:paraId="094105B1" w14:textId="77777777" w:rsidR="00736B6E" w:rsidRDefault="00B721FB">
      <w:pPr>
        <w:numPr>
          <w:ilvl w:val="0"/>
          <w:numId w:val="17"/>
        </w:numPr>
        <w:ind w:firstLineChars="200" w:firstLine="482"/>
        <w:rPr>
          <w:rFonts w:eastAsia="仿宋"/>
          <w:b/>
          <w:bCs/>
          <w:szCs w:val="24"/>
        </w:rPr>
      </w:pPr>
      <w:r>
        <w:rPr>
          <w:rFonts w:eastAsia="仿宋"/>
          <w:b/>
          <w:bCs/>
          <w:szCs w:val="24"/>
        </w:rPr>
        <w:t>价值分析思路</w:t>
      </w:r>
    </w:p>
    <w:p w14:paraId="1E841378" w14:textId="77777777" w:rsidR="00736B6E" w:rsidRDefault="00B721FB">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4BEBB6F6" w14:textId="77777777" w:rsidR="00736B6E" w:rsidRDefault="00B721FB">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2CD6E970" w14:textId="77777777" w:rsidR="00736B6E" w:rsidRDefault="00B721FB">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4BC64102" w14:textId="77777777" w:rsidR="00736B6E" w:rsidRDefault="00B721FB">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w:t>
      </w:r>
      <w:r>
        <w:rPr>
          <w:rFonts w:eastAsia="仿宋"/>
          <w:szCs w:val="24"/>
        </w:rPr>
        <w:lastRenderedPageBreak/>
        <w:t>务责任关联方不具备相关资料的情况，主要包括交易案例比较法、专家打分法和其他适用方法。</w:t>
      </w:r>
    </w:p>
    <w:p w14:paraId="0FB8C2F8" w14:textId="77777777" w:rsidR="00736B6E" w:rsidRDefault="00B721FB">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3E1C6462" w14:textId="77777777" w:rsidR="00736B6E" w:rsidRDefault="00B721FB">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6243D798" w14:textId="77777777" w:rsidR="00736B6E" w:rsidRDefault="00B721FB">
      <w:pPr>
        <w:numPr>
          <w:ilvl w:val="0"/>
          <w:numId w:val="17"/>
        </w:numPr>
        <w:ind w:firstLineChars="200" w:firstLine="482"/>
        <w:rPr>
          <w:rFonts w:eastAsia="仿宋"/>
          <w:b/>
          <w:bCs/>
          <w:szCs w:val="24"/>
        </w:rPr>
      </w:pPr>
      <w:r>
        <w:rPr>
          <w:rFonts w:eastAsia="仿宋"/>
          <w:b/>
          <w:bCs/>
          <w:szCs w:val="24"/>
        </w:rPr>
        <w:t>价值分析方法</w:t>
      </w:r>
    </w:p>
    <w:p w14:paraId="5FB2D3CF" w14:textId="77777777" w:rsidR="00736B6E" w:rsidRDefault="00B721FB">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6A74941F" w14:textId="77777777" w:rsidR="00736B6E" w:rsidRDefault="00B721FB">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736B6E" w14:paraId="42AB167D" w14:textId="77777777">
        <w:tc>
          <w:tcPr>
            <w:tcW w:w="391" w:type="pct"/>
            <w:vAlign w:val="center"/>
          </w:tcPr>
          <w:p w14:paraId="156366FF"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2172F02C"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51748FEA"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7FC1EC3B"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4D9086AC"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3C8B5C69"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4964FF83"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736B6E" w14:paraId="0D1C910A" w14:textId="77777777">
        <w:trPr>
          <w:trHeight w:val="1054"/>
        </w:trPr>
        <w:tc>
          <w:tcPr>
            <w:tcW w:w="391" w:type="pct"/>
            <w:vAlign w:val="center"/>
          </w:tcPr>
          <w:p w14:paraId="388A8158"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3490CED5"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6100060</w:t>
            </w:r>
            <w:r>
              <w:rPr>
                <w:rFonts w:eastAsia="仿宋" w:hint="eastAsia"/>
                <w:sz w:val="21"/>
                <w:szCs w:val="21"/>
              </w:rPr>
              <w:t>号</w:t>
            </w:r>
          </w:p>
        </w:tc>
        <w:tc>
          <w:tcPr>
            <w:tcW w:w="725" w:type="pct"/>
            <w:vAlign w:val="center"/>
          </w:tcPr>
          <w:p w14:paraId="325B8E42"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李永超</w:t>
            </w:r>
          </w:p>
        </w:tc>
        <w:tc>
          <w:tcPr>
            <w:tcW w:w="911" w:type="pct"/>
            <w:vAlign w:val="center"/>
          </w:tcPr>
          <w:p w14:paraId="7D6D3B63"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431" w:type="pct"/>
            <w:vAlign w:val="center"/>
          </w:tcPr>
          <w:p w14:paraId="628C34C2"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15</w:t>
            </w:r>
            <w:r>
              <w:rPr>
                <w:rFonts w:eastAsia="仿宋" w:hint="eastAsia"/>
                <w:sz w:val="21"/>
                <w:szCs w:val="21"/>
              </w:rPr>
              <w:t>层</w:t>
            </w:r>
          </w:p>
        </w:tc>
        <w:tc>
          <w:tcPr>
            <w:tcW w:w="527" w:type="pct"/>
            <w:vAlign w:val="center"/>
          </w:tcPr>
          <w:p w14:paraId="37D0D09E"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60E00494"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r>
    </w:tbl>
    <w:p w14:paraId="1BF4D5FF" w14:textId="77777777" w:rsidR="00736B6E" w:rsidRDefault="00B721FB">
      <w:pPr>
        <w:numPr>
          <w:ilvl w:val="0"/>
          <w:numId w:val="18"/>
        </w:numPr>
        <w:spacing w:beforeLines="50" w:before="120"/>
        <w:ind w:left="0" w:firstLineChars="200" w:firstLine="480"/>
        <w:rPr>
          <w:rFonts w:eastAsia="仿宋"/>
          <w:szCs w:val="24"/>
        </w:rPr>
      </w:pPr>
      <w:r>
        <w:rPr>
          <w:rFonts w:eastAsia="仿宋"/>
          <w:szCs w:val="24"/>
        </w:rPr>
        <w:t>抵押物价值估算方法</w:t>
      </w:r>
    </w:p>
    <w:p w14:paraId="1AC2554E" w14:textId="77777777" w:rsidR="00736B6E" w:rsidRDefault="00B721FB">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2C4F579F" w14:textId="77777777" w:rsidR="00736B6E" w:rsidRDefault="00B721FB">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7AE130C5" w14:textId="77777777" w:rsidR="00736B6E" w:rsidRDefault="00B721FB">
      <w:pPr>
        <w:ind w:firstLineChars="200" w:firstLine="480"/>
        <w:rPr>
          <w:rFonts w:eastAsia="仿宋"/>
          <w:szCs w:val="24"/>
        </w:rPr>
      </w:pPr>
      <w:r>
        <w:rPr>
          <w:rFonts w:eastAsia="仿宋"/>
          <w:szCs w:val="24"/>
        </w:rPr>
        <w:t>资产抵押债权金额为资产进行抵押所确定的金额，具体以相关登记信息为依据确定。</w:t>
      </w:r>
    </w:p>
    <w:p w14:paraId="2C18F6BF" w14:textId="77777777" w:rsidR="00736B6E" w:rsidRDefault="00B721FB">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54BEB68E" w14:textId="77777777" w:rsidR="00736B6E" w:rsidRDefault="00B721FB">
      <w:pPr>
        <w:numPr>
          <w:ilvl w:val="0"/>
          <w:numId w:val="19"/>
        </w:numPr>
        <w:ind w:left="0" w:firstLineChars="200" w:firstLine="480"/>
        <w:rPr>
          <w:rFonts w:eastAsia="仿宋"/>
          <w:szCs w:val="24"/>
        </w:rPr>
      </w:pPr>
      <w:r>
        <w:rPr>
          <w:rFonts w:eastAsia="仿宋"/>
          <w:szCs w:val="24"/>
        </w:rPr>
        <w:t>抵押物正常交易条件下的市场价值</w:t>
      </w:r>
    </w:p>
    <w:p w14:paraId="336E5621" w14:textId="77777777" w:rsidR="00736B6E" w:rsidRDefault="00B721FB">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2AEB0316" w14:textId="77777777" w:rsidR="00736B6E" w:rsidRDefault="00B721FB">
      <w:pPr>
        <w:ind w:firstLineChars="200" w:firstLine="480"/>
        <w:rPr>
          <w:rFonts w:eastAsia="仿宋"/>
          <w:szCs w:val="24"/>
        </w:rPr>
      </w:pPr>
      <w:r>
        <w:rPr>
          <w:rFonts w:eastAsia="仿宋"/>
          <w:szCs w:val="24"/>
        </w:rPr>
        <w:t>市场法是依据替代原则，通过对与待估房地产类似的参照物的交易价格进行修正调整，得出待估房地产价值的方法。房地产评估的市场法也称</w:t>
      </w:r>
      <w:r>
        <w:rPr>
          <w:rFonts w:eastAsia="仿宋"/>
          <w:szCs w:val="24"/>
        </w:rPr>
        <w:t>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w:t>
      </w:r>
      <w:r>
        <w:rPr>
          <w:rFonts w:eastAsia="仿宋"/>
          <w:szCs w:val="24"/>
        </w:rPr>
        <w:lastRenderedPageBreak/>
        <w:t>方式、按百分比调整的方法，进行交易情况修正、市场状况调整和房地产状况调整等，最后求取待估房地产于价值分析基准日的比准价格。计算公式为：</w:t>
      </w:r>
    </w:p>
    <w:p w14:paraId="14E22754" w14:textId="77777777" w:rsidR="00736B6E" w:rsidRDefault="00B721FB">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w:t>
      </w:r>
      <w:r>
        <w:rPr>
          <w:rFonts w:eastAsia="仿宋"/>
          <w:szCs w:val="24"/>
        </w:rPr>
        <w:t>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430B8E2B" w14:textId="77777777" w:rsidR="00736B6E" w:rsidRDefault="00B721FB">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736B6E" w14:paraId="2B31443D" w14:textId="77777777">
        <w:tc>
          <w:tcPr>
            <w:tcW w:w="401" w:type="pct"/>
            <w:vAlign w:val="center"/>
          </w:tcPr>
          <w:p w14:paraId="2D59DA7E"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6B1FE990"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425038B1"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1A9BB00D"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61BD9CB7"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423208F3"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148E1E68"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736B6E" w14:paraId="5EB38E4A" w14:textId="77777777">
        <w:trPr>
          <w:trHeight w:val="1053"/>
        </w:trPr>
        <w:tc>
          <w:tcPr>
            <w:tcW w:w="401" w:type="pct"/>
            <w:vAlign w:val="center"/>
          </w:tcPr>
          <w:p w14:paraId="1C13A471"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38983315"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李永超、段红宇</w:t>
            </w:r>
          </w:p>
        </w:tc>
        <w:tc>
          <w:tcPr>
            <w:tcW w:w="1184" w:type="pct"/>
            <w:vAlign w:val="center"/>
          </w:tcPr>
          <w:p w14:paraId="41EC70AA"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765" w:type="pct"/>
            <w:vAlign w:val="center"/>
          </w:tcPr>
          <w:p w14:paraId="26AB00E7"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c>
          <w:tcPr>
            <w:tcW w:w="839" w:type="pct"/>
            <w:vAlign w:val="center"/>
          </w:tcPr>
          <w:p w14:paraId="094E5AEA"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13,894.00</w:t>
            </w:r>
          </w:p>
        </w:tc>
        <w:tc>
          <w:tcPr>
            <w:tcW w:w="847" w:type="pct"/>
            <w:vAlign w:val="center"/>
          </w:tcPr>
          <w:p w14:paraId="1E0270F1" w14:textId="77777777" w:rsidR="00736B6E" w:rsidRDefault="00B721FB">
            <w:pPr>
              <w:autoSpaceDE w:val="0"/>
              <w:autoSpaceDN w:val="0"/>
              <w:adjustRightInd w:val="0"/>
              <w:spacing w:line="240" w:lineRule="auto"/>
              <w:ind w:firstLine="0"/>
              <w:jc w:val="center"/>
              <w:rPr>
                <w:rFonts w:eastAsia="仿宋"/>
                <w:sz w:val="21"/>
                <w:szCs w:val="21"/>
              </w:rPr>
            </w:pPr>
            <w:r>
              <w:rPr>
                <w:rFonts w:eastAsia="仿宋" w:hint="eastAsia"/>
                <w:sz w:val="21"/>
                <w:szCs w:val="21"/>
              </w:rPr>
              <w:t>1,232,815.00</w:t>
            </w:r>
          </w:p>
        </w:tc>
      </w:tr>
    </w:tbl>
    <w:p w14:paraId="29668453" w14:textId="77777777" w:rsidR="00736B6E" w:rsidRDefault="00B721FB">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5CEF3D04" w14:textId="77777777" w:rsidR="00736B6E" w:rsidRDefault="00B721FB">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6104ACA0" w14:textId="77777777" w:rsidR="00736B6E" w:rsidRDefault="00B721FB">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0B5F5EBA" w14:textId="77777777" w:rsidR="00736B6E" w:rsidRDefault="00B721FB">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64C1CEEC" w14:textId="77777777" w:rsidR="00736B6E" w:rsidRDefault="00B721FB">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w:t>
      </w:r>
      <w:r>
        <w:rPr>
          <w:rFonts w:eastAsia="仿宋"/>
          <w:szCs w:val="24"/>
        </w:rPr>
        <w:t>现系数</w:t>
      </w:r>
    </w:p>
    <w:p w14:paraId="7A2C2D44" w14:textId="77777777" w:rsidR="00736B6E" w:rsidRDefault="00B721FB">
      <w:pPr>
        <w:ind w:firstLineChars="200" w:firstLine="480"/>
        <w:rPr>
          <w:rFonts w:eastAsia="仿宋"/>
          <w:szCs w:val="24"/>
        </w:rPr>
      </w:pPr>
      <w:r>
        <w:rPr>
          <w:rFonts w:eastAsia="仿宋"/>
          <w:szCs w:val="24"/>
        </w:rPr>
        <w:t xml:space="preserve">              =1,232,815.00×0.7</w:t>
      </w:r>
    </w:p>
    <w:p w14:paraId="0BD17B5F" w14:textId="77777777" w:rsidR="00736B6E" w:rsidRDefault="00B721FB">
      <w:pPr>
        <w:ind w:firstLineChars="200" w:firstLine="480"/>
      </w:pPr>
      <w:r>
        <w:rPr>
          <w:rFonts w:eastAsia="仿宋"/>
          <w:szCs w:val="24"/>
        </w:rPr>
        <w:t xml:space="preserve">              =862,971.00</w:t>
      </w:r>
      <w:r>
        <w:rPr>
          <w:rFonts w:eastAsia="仿宋"/>
          <w:szCs w:val="24"/>
        </w:rPr>
        <w:t>元（取整）</w:t>
      </w:r>
    </w:p>
    <w:p w14:paraId="7E76B41D" w14:textId="77777777" w:rsidR="00736B6E" w:rsidRDefault="00B721FB">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2AE8BD1D" w14:textId="77777777" w:rsidR="00736B6E" w:rsidRDefault="00B721FB">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3DABCFB0" w14:textId="77777777" w:rsidR="00736B6E" w:rsidRDefault="00B721FB">
      <w:pPr>
        <w:ind w:firstLineChars="200" w:firstLine="480"/>
        <w:rPr>
          <w:rFonts w:eastAsia="仿宋"/>
          <w:szCs w:val="24"/>
        </w:rPr>
      </w:pPr>
      <w:r>
        <w:rPr>
          <w:rFonts w:eastAsia="仿宋"/>
          <w:szCs w:val="24"/>
        </w:rPr>
        <w:t xml:space="preserve">        =0.9357</w:t>
      </w:r>
      <w:r>
        <w:rPr>
          <w:rFonts w:eastAsia="仿宋"/>
          <w:szCs w:val="24"/>
        </w:rPr>
        <w:t>（保留四位小数）</w:t>
      </w:r>
    </w:p>
    <w:p w14:paraId="034B57BA" w14:textId="77777777" w:rsidR="00736B6E" w:rsidRDefault="00B721FB">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7C71244D" w14:textId="77777777" w:rsidR="00736B6E" w:rsidRDefault="00B721FB">
      <w:pPr>
        <w:ind w:firstLineChars="200" w:firstLine="480"/>
        <w:rPr>
          <w:rFonts w:eastAsia="仿宋"/>
          <w:szCs w:val="24"/>
        </w:rPr>
      </w:pPr>
      <w:r>
        <w:rPr>
          <w:rFonts w:eastAsia="仿宋"/>
          <w:szCs w:val="24"/>
        </w:rPr>
        <w:t xml:space="preserve">                =862,971.00×0.9357</w:t>
      </w:r>
    </w:p>
    <w:p w14:paraId="1B8AA4D9" w14:textId="77777777" w:rsidR="00736B6E" w:rsidRDefault="00B721FB">
      <w:pPr>
        <w:ind w:firstLineChars="200" w:firstLine="480"/>
      </w:pPr>
      <w:r>
        <w:rPr>
          <w:rFonts w:eastAsia="仿宋"/>
          <w:szCs w:val="24"/>
        </w:rPr>
        <w:t xml:space="preserve">                =807,482.00</w:t>
      </w:r>
      <w:r>
        <w:rPr>
          <w:rFonts w:eastAsia="仿宋"/>
          <w:szCs w:val="24"/>
        </w:rPr>
        <w:t>元（取整）</w:t>
      </w:r>
    </w:p>
    <w:p w14:paraId="30E2E197" w14:textId="77777777" w:rsidR="00736B6E" w:rsidRDefault="00B721FB">
      <w:pPr>
        <w:numPr>
          <w:ilvl w:val="0"/>
          <w:numId w:val="19"/>
        </w:numPr>
        <w:ind w:left="0" w:firstLineChars="200" w:firstLine="480"/>
      </w:pPr>
      <w:r>
        <w:rPr>
          <w:rFonts w:eastAsia="仿宋"/>
          <w:szCs w:val="24"/>
        </w:rPr>
        <w:lastRenderedPageBreak/>
        <w:t>抵押物处置费用及安置费用的确定</w:t>
      </w:r>
    </w:p>
    <w:p w14:paraId="0AF51FA5" w14:textId="77777777" w:rsidR="00736B6E" w:rsidRDefault="00B721FB">
      <w:pPr>
        <w:pStyle w:val="Textkrper-Erstzeileneinzug2"/>
        <w:spacing w:after="0"/>
        <w:ind w:leftChars="0" w:left="0" w:firstLine="480"/>
      </w:pPr>
      <w:r>
        <w:rPr>
          <w:rFonts w:eastAsia="仿宋"/>
          <w:szCs w:val="24"/>
        </w:rPr>
        <w:t>依据《人民法院诉讼收费办法》及民间借贷纠纷律师费收费标准，确定抵押物处置费用为</w:t>
      </w:r>
      <w:r>
        <w:rPr>
          <w:rFonts w:eastAsia="仿宋"/>
          <w:szCs w:val="24"/>
        </w:rPr>
        <w:t>29,032.00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78CBC2D9" w14:textId="77777777" w:rsidR="00736B6E" w:rsidRDefault="00B721FB">
      <w:pPr>
        <w:numPr>
          <w:ilvl w:val="0"/>
          <w:numId w:val="19"/>
        </w:numPr>
        <w:ind w:left="0" w:firstLineChars="200" w:firstLine="480"/>
        <w:rPr>
          <w:rFonts w:eastAsia="仿宋"/>
          <w:szCs w:val="24"/>
        </w:rPr>
      </w:pPr>
      <w:r>
        <w:rPr>
          <w:rFonts w:eastAsia="仿宋"/>
          <w:szCs w:val="24"/>
        </w:rPr>
        <w:t>抵押物可回收金额</w:t>
      </w:r>
    </w:p>
    <w:p w14:paraId="3BFEEABB" w14:textId="77777777" w:rsidR="00736B6E" w:rsidRDefault="00B721FB">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3D7FD0FD" w14:textId="77777777" w:rsidR="00736B6E" w:rsidRDefault="00B721FB">
      <w:pPr>
        <w:pStyle w:val="Textkrper-Erstzeileneinzug2"/>
        <w:spacing w:after="0"/>
        <w:ind w:leftChars="0" w:left="0" w:firstLine="480"/>
        <w:rPr>
          <w:rFonts w:eastAsia="仿宋"/>
          <w:szCs w:val="24"/>
        </w:rPr>
      </w:pPr>
      <w:r>
        <w:rPr>
          <w:rFonts w:eastAsia="仿宋"/>
          <w:szCs w:val="24"/>
        </w:rPr>
        <w:t xml:space="preserve">                =807,482.00-29,032.00-120,000.00</w:t>
      </w:r>
    </w:p>
    <w:p w14:paraId="6B815791" w14:textId="77777777" w:rsidR="00736B6E" w:rsidRDefault="00B721FB">
      <w:pPr>
        <w:ind w:firstLineChars="200" w:firstLine="480"/>
      </w:pPr>
      <w:r>
        <w:rPr>
          <w:rFonts w:eastAsia="仿宋"/>
          <w:szCs w:val="24"/>
        </w:rPr>
        <w:t xml:space="preserve">                =658,450.00</w:t>
      </w:r>
      <w:r>
        <w:rPr>
          <w:rFonts w:eastAsia="仿宋"/>
          <w:szCs w:val="24"/>
        </w:rPr>
        <w:t>元</w:t>
      </w:r>
    </w:p>
    <w:p w14:paraId="5C0957D3" w14:textId="77777777" w:rsidR="00736B6E" w:rsidRDefault="00B721FB">
      <w:pPr>
        <w:numPr>
          <w:ilvl w:val="0"/>
          <w:numId w:val="18"/>
        </w:numPr>
        <w:ind w:left="0" w:firstLineChars="200" w:firstLine="480"/>
        <w:rPr>
          <w:rFonts w:eastAsia="仿宋"/>
          <w:szCs w:val="24"/>
        </w:rPr>
      </w:pPr>
      <w:r>
        <w:rPr>
          <w:rFonts w:eastAsia="仿宋"/>
          <w:szCs w:val="24"/>
        </w:rPr>
        <w:t>分析结论</w:t>
      </w:r>
    </w:p>
    <w:p w14:paraId="6D7B271F" w14:textId="77777777" w:rsidR="00736B6E" w:rsidRDefault="00B721FB">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658,450.00</w:t>
      </w:r>
      <w:r>
        <w:rPr>
          <w:rFonts w:eastAsia="仿宋"/>
        </w:rPr>
        <w:t>元，资产抵押债权金额为</w:t>
      </w:r>
      <w:r>
        <w:rPr>
          <w:rFonts w:eastAsia="仿宋"/>
        </w:rPr>
        <w:t>1,366,233.69</w:t>
      </w:r>
      <w:r>
        <w:rPr>
          <w:rFonts w:eastAsia="仿宋"/>
        </w:rPr>
        <w:t>元，抵押权利价值为</w:t>
      </w:r>
      <w:r>
        <w:rPr>
          <w:rFonts w:eastAsia="仿宋"/>
        </w:rPr>
        <w:t>1,400,000.00</w:t>
      </w:r>
      <w:r>
        <w:rPr>
          <w:rFonts w:eastAsia="仿宋"/>
        </w:rPr>
        <w:t>元，抵押物可回收金额为三者最低值，所以李永超户债权资产分析价值为抵押物可回收金额，即</w:t>
      </w:r>
      <w:r>
        <w:rPr>
          <w:rFonts w:eastAsia="仿宋"/>
        </w:rPr>
        <w:t>658,4</w:t>
      </w:r>
      <w:r>
        <w:rPr>
          <w:rFonts w:eastAsia="仿宋"/>
        </w:rPr>
        <w:t>50.00</w:t>
      </w:r>
      <w:r>
        <w:rPr>
          <w:rFonts w:eastAsia="仿宋"/>
        </w:rPr>
        <w:t>元。</w:t>
      </w:r>
    </w:p>
    <w:bookmarkStart w:id="32" w:name="_Toc14196"/>
    <w:bookmarkStart w:id="33" w:name="_Toc477429873"/>
    <w:bookmarkStart w:id="34" w:name="_Toc445967582"/>
    <w:bookmarkStart w:id="35" w:name="_Toc445967717"/>
    <w:bookmarkStart w:id="36" w:name="_Toc469811363"/>
    <w:bookmarkStart w:id="37" w:name="OLE_LINK9"/>
    <w:bookmarkEnd w:id="20"/>
    <w:bookmarkEnd w:id="21"/>
    <w:bookmarkEnd w:id="22"/>
    <w:bookmarkEnd w:id="23"/>
    <w:p w14:paraId="2898B890" w14:textId="360946AE"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8" w:name="_Hlt475689621"/>
      <w:r>
        <w:rPr>
          <w:rFonts w:ascii="Times New Roman" w:eastAsia="仿宋" w:hAnsi="Times New Roman"/>
          <w:sz w:val="28"/>
          <w:szCs w:val="28"/>
        </w:rPr>
        <w:t>价值分析程序实</w:t>
      </w:r>
      <w:bookmarkEnd w:id="38"/>
      <w:r>
        <w:rPr>
          <w:rFonts w:ascii="Times New Roman" w:eastAsia="仿宋" w:hAnsi="Times New Roman"/>
          <w:sz w:val="28"/>
          <w:szCs w:val="28"/>
        </w:rPr>
        <w:t>施过程和情况</w:t>
      </w:r>
      <w:r>
        <w:rPr>
          <w:rFonts w:ascii="Times New Roman" w:eastAsia="仿宋" w:hAnsi="Times New Roman"/>
          <w:sz w:val="28"/>
          <w:szCs w:val="28"/>
        </w:rPr>
        <w:fldChar w:fldCharType="end"/>
      </w:r>
      <w:bookmarkEnd w:id="32"/>
    </w:p>
    <w:p w14:paraId="05ED4029" w14:textId="77777777" w:rsidR="00736B6E" w:rsidRDefault="00B721FB">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79C3222F" w14:textId="77777777" w:rsidR="00736B6E" w:rsidRDefault="00B721FB">
      <w:pPr>
        <w:numPr>
          <w:ilvl w:val="0"/>
          <w:numId w:val="20"/>
        </w:numPr>
        <w:ind w:firstLineChars="200" w:firstLine="482"/>
        <w:rPr>
          <w:rFonts w:eastAsia="仿宋"/>
          <w:b/>
          <w:szCs w:val="24"/>
        </w:rPr>
      </w:pPr>
      <w:r>
        <w:rPr>
          <w:rFonts w:eastAsia="仿宋"/>
          <w:b/>
          <w:szCs w:val="24"/>
        </w:rPr>
        <w:t>接受委托阶段</w:t>
      </w:r>
    </w:p>
    <w:p w14:paraId="4E03553E" w14:textId="77777777" w:rsidR="00736B6E" w:rsidRDefault="00B721FB">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70EA0236" w14:textId="77777777" w:rsidR="00736B6E" w:rsidRDefault="00B721FB">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w:t>
      </w:r>
      <w:r>
        <w:rPr>
          <w:rFonts w:eastAsia="仿宋"/>
          <w:szCs w:val="24"/>
        </w:rPr>
        <w:t>托，签订委托合同。</w:t>
      </w:r>
    </w:p>
    <w:p w14:paraId="5C63D7E3" w14:textId="77777777" w:rsidR="00736B6E" w:rsidRDefault="00B721FB">
      <w:pPr>
        <w:numPr>
          <w:ilvl w:val="0"/>
          <w:numId w:val="21"/>
        </w:numPr>
        <w:ind w:left="0" w:firstLineChars="200" w:firstLine="480"/>
        <w:rPr>
          <w:rFonts w:eastAsia="仿宋"/>
          <w:szCs w:val="24"/>
        </w:rPr>
      </w:pPr>
      <w:r>
        <w:rPr>
          <w:rFonts w:eastAsia="仿宋"/>
          <w:szCs w:val="24"/>
        </w:rPr>
        <w:t>根据规范要求，布置债权价值分析申报表和资料清单。</w:t>
      </w:r>
    </w:p>
    <w:p w14:paraId="7D5E0C7B" w14:textId="77777777" w:rsidR="00736B6E" w:rsidRDefault="00B721FB">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1C11D5E7" w14:textId="77777777" w:rsidR="00736B6E" w:rsidRDefault="00B721FB">
      <w:pPr>
        <w:numPr>
          <w:ilvl w:val="0"/>
          <w:numId w:val="20"/>
        </w:numPr>
        <w:ind w:firstLineChars="200" w:firstLine="482"/>
        <w:rPr>
          <w:rFonts w:eastAsia="仿宋"/>
          <w:b/>
          <w:szCs w:val="24"/>
        </w:rPr>
      </w:pPr>
      <w:r>
        <w:rPr>
          <w:rFonts w:eastAsia="仿宋"/>
          <w:b/>
          <w:szCs w:val="24"/>
        </w:rPr>
        <w:t>现场调查及收集整理评估资料阶段</w:t>
      </w:r>
    </w:p>
    <w:p w14:paraId="7347C546" w14:textId="77777777" w:rsidR="00736B6E" w:rsidRDefault="00B721FB">
      <w:pPr>
        <w:numPr>
          <w:ilvl w:val="0"/>
          <w:numId w:val="22"/>
        </w:numPr>
        <w:ind w:left="0" w:firstLineChars="200" w:firstLine="480"/>
        <w:rPr>
          <w:rFonts w:eastAsia="仿宋"/>
          <w:szCs w:val="24"/>
        </w:rPr>
      </w:pPr>
      <w:r>
        <w:rPr>
          <w:rFonts w:eastAsia="仿宋"/>
          <w:szCs w:val="24"/>
        </w:rPr>
        <w:t>指导企业相关人员进行填表与准备相关资料</w:t>
      </w:r>
    </w:p>
    <w:p w14:paraId="2367FDC6" w14:textId="77777777" w:rsidR="00736B6E" w:rsidRDefault="00B721FB">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w:t>
      </w:r>
      <w:r>
        <w:rPr>
          <w:rFonts w:eastAsia="仿宋"/>
          <w:szCs w:val="24"/>
        </w:rPr>
        <w:lastRenderedPageBreak/>
        <w:t>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677F6BC5" w14:textId="77777777" w:rsidR="00736B6E" w:rsidRDefault="00B721FB">
      <w:pPr>
        <w:numPr>
          <w:ilvl w:val="0"/>
          <w:numId w:val="22"/>
        </w:numPr>
        <w:ind w:left="0" w:firstLineChars="200" w:firstLine="480"/>
        <w:rPr>
          <w:rFonts w:eastAsia="仿宋"/>
          <w:szCs w:val="24"/>
        </w:rPr>
      </w:pPr>
      <w:r>
        <w:rPr>
          <w:rFonts w:eastAsia="仿宋"/>
          <w:szCs w:val="24"/>
        </w:rPr>
        <w:t>初步审查企业提供的</w:t>
      </w:r>
      <w:r>
        <w:rPr>
          <w:rFonts w:eastAsia="仿宋"/>
          <w:szCs w:val="24"/>
        </w:rPr>
        <w:t>申报</w:t>
      </w:r>
      <w:r>
        <w:rPr>
          <w:rFonts w:eastAsia="仿宋"/>
          <w:szCs w:val="24"/>
        </w:rPr>
        <w:t>明细表</w:t>
      </w:r>
    </w:p>
    <w:p w14:paraId="1E56526A" w14:textId="77777777" w:rsidR="00736B6E" w:rsidRDefault="00B721FB">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70A46AEC" w14:textId="77777777" w:rsidR="00736B6E" w:rsidRDefault="00B721FB">
      <w:pPr>
        <w:numPr>
          <w:ilvl w:val="0"/>
          <w:numId w:val="22"/>
        </w:numPr>
        <w:ind w:left="0" w:firstLineChars="200" w:firstLine="480"/>
        <w:rPr>
          <w:rFonts w:eastAsia="仿宋"/>
          <w:szCs w:val="24"/>
        </w:rPr>
      </w:pPr>
      <w:r>
        <w:rPr>
          <w:rFonts w:eastAsia="仿宋"/>
          <w:szCs w:val="24"/>
        </w:rPr>
        <w:t>现场调查阶段</w:t>
      </w:r>
    </w:p>
    <w:p w14:paraId="6EA6C556" w14:textId="77777777" w:rsidR="00736B6E" w:rsidRDefault="00B721FB">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0EED59C6" w14:textId="77777777" w:rsidR="00736B6E" w:rsidRDefault="00B721FB">
      <w:pPr>
        <w:numPr>
          <w:ilvl w:val="0"/>
          <w:numId w:val="22"/>
        </w:numPr>
        <w:ind w:left="0" w:firstLineChars="200" w:firstLine="480"/>
        <w:rPr>
          <w:rFonts w:eastAsia="仿宋"/>
          <w:szCs w:val="24"/>
        </w:rPr>
      </w:pPr>
      <w:r>
        <w:rPr>
          <w:rFonts w:eastAsia="仿宋"/>
          <w:szCs w:val="24"/>
        </w:rPr>
        <w:t>收集整理价值分析资料</w:t>
      </w:r>
    </w:p>
    <w:p w14:paraId="4299B933" w14:textId="77777777" w:rsidR="00736B6E" w:rsidRDefault="00B721FB">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w:t>
      </w:r>
      <w:r>
        <w:rPr>
          <w:rFonts w:eastAsia="仿宋"/>
          <w:szCs w:val="24"/>
        </w:rPr>
        <w:t>报告</w:t>
      </w:r>
      <w:r>
        <w:rPr>
          <w:rFonts w:eastAsia="仿宋"/>
          <w:szCs w:val="24"/>
        </w:rPr>
        <w:t>的依据。</w:t>
      </w:r>
    </w:p>
    <w:p w14:paraId="1E62C32E" w14:textId="77777777" w:rsidR="00736B6E" w:rsidRDefault="00B721FB">
      <w:pPr>
        <w:numPr>
          <w:ilvl w:val="0"/>
          <w:numId w:val="20"/>
        </w:numPr>
        <w:ind w:firstLineChars="200" w:firstLine="482"/>
        <w:rPr>
          <w:rFonts w:eastAsia="仿宋"/>
          <w:b/>
          <w:szCs w:val="24"/>
        </w:rPr>
      </w:pPr>
      <w:r>
        <w:rPr>
          <w:rFonts w:eastAsia="仿宋"/>
          <w:b/>
          <w:szCs w:val="24"/>
        </w:rPr>
        <w:t>价值分析测算阶段</w:t>
      </w:r>
    </w:p>
    <w:p w14:paraId="4DE67388" w14:textId="77777777" w:rsidR="00736B6E" w:rsidRDefault="00B721FB">
      <w:pPr>
        <w:numPr>
          <w:ilvl w:val="0"/>
          <w:numId w:val="23"/>
        </w:numPr>
        <w:ind w:left="0" w:firstLineChars="200" w:firstLine="480"/>
        <w:rPr>
          <w:rFonts w:eastAsia="仿宋"/>
          <w:szCs w:val="24"/>
        </w:rPr>
      </w:pPr>
      <w:r>
        <w:rPr>
          <w:rFonts w:eastAsia="仿宋"/>
          <w:szCs w:val="24"/>
        </w:rPr>
        <w:t>在明确业务基本事项的基础上，收集与资产相关的各种价格信息资料。</w:t>
      </w:r>
    </w:p>
    <w:p w14:paraId="1CEB0E9C" w14:textId="77777777" w:rsidR="00736B6E" w:rsidRDefault="00B721FB">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009C4739" w14:textId="77777777" w:rsidR="00736B6E" w:rsidRDefault="00B721FB">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0665134D" w14:textId="77777777" w:rsidR="00736B6E" w:rsidRDefault="00B721FB">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6EA23049" w14:textId="77777777" w:rsidR="00736B6E" w:rsidRDefault="00B721FB">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5F235883" w14:textId="77777777" w:rsidR="00736B6E" w:rsidRDefault="00B721FB">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6A077B12" w14:textId="77777777" w:rsidR="00736B6E" w:rsidRDefault="00B721FB">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3C094771" w14:textId="77777777" w:rsidR="00736B6E" w:rsidRDefault="00B721FB">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Start w:id="40" w:name="_Toc17062"/>
    <w:bookmarkEnd w:id="33"/>
    <w:bookmarkEnd w:id="34"/>
    <w:bookmarkEnd w:id="35"/>
    <w:bookmarkEnd w:id="36"/>
    <w:bookmarkEnd w:id="37"/>
    <w:p w14:paraId="4B069517" w14:textId="3C0C1187" w:rsidR="00736B6E" w:rsidRDefault="00B721F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1" w:name="_Hlt475689978"/>
      <w:r>
        <w:rPr>
          <w:rFonts w:ascii="Times New Roman" w:eastAsia="仿宋" w:hAnsi="Times New Roman"/>
          <w:sz w:val="28"/>
          <w:szCs w:val="28"/>
        </w:rPr>
        <w:t>价值分析假</w:t>
      </w:r>
      <w:bookmarkStart w:id="42" w:name="_Hlt475689636"/>
      <w:bookmarkEnd w:id="41"/>
      <w:r>
        <w:rPr>
          <w:rFonts w:ascii="Times New Roman" w:eastAsia="仿宋" w:hAnsi="Times New Roman"/>
          <w:sz w:val="28"/>
          <w:szCs w:val="28"/>
        </w:rPr>
        <w:t>设</w:t>
      </w:r>
      <w:bookmarkEnd w:id="39"/>
      <w:bookmarkEnd w:id="42"/>
      <w:r>
        <w:rPr>
          <w:rFonts w:ascii="Times New Roman" w:eastAsia="仿宋" w:hAnsi="Times New Roman"/>
          <w:sz w:val="28"/>
          <w:szCs w:val="28"/>
        </w:rPr>
        <w:fldChar w:fldCharType="end"/>
      </w:r>
      <w:bookmarkEnd w:id="40"/>
    </w:p>
    <w:p w14:paraId="5692616E" w14:textId="77777777" w:rsidR="00736B6E" w:rsidRDefault="00B721FB">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48B09D24" w14:textId="77777777" w:rsidR="00736B6E" w:rsidRDefault="00B721FB">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3A89424C" w14:textId="77777777" w:rsidR="00736B6E" w:rsidRDefault="00B721FB">
      <w:pPr>
        <w:numPr>
          <w:ilvl w:val="0"/>
          <w:numId w:val="25"/>
        </w:numPr>
        <w:ind w:left="0" w:firstLineChars="200" w:firstLine="480"/>
        <w:rPr>
          <w:rFonts w:eastAsia="仿宋"/>
          <w:szCs w:val="24"/>
        </w:rPr>
      </w:pPr>
      <w:r>
        <w:rPr>
          <w:rFonts w:eastAsia="仿宋"/>
          <w:szCs w:val="24"/>
        </w:rPr>
        <w:lastRenderedPageBreak/>
        <w:t>公开市场假设：</w:t>
      </w:r>
      <w:r>
        <w:rPr>
          <w:rFonts w:eastAsia="仿宋"/>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3EC13DBE" w14:textId="77777777" w:rsidR="00736B6E" w:rsidRDefault="00B721FB">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166A7D97" w14:textId="77777777" w:rsidR="00736B6E" w:rsidRDefault="00B721FB">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0E60BBFC" w14:textId="77777777" w:rsidR="00736B6E" w:rsidRDefault="00B721FB">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301879E1" w14:textId="77777777" w:rsidR="00736B6E" w:rsidRDefault="00B721FB">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36088395" w14:textId="77777777" w:rsidR="00736B6E" w:rsidRDefault="00B721FB">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Start w:id="52" w:name="_Toc30541"/>
    <w:bookmarkEnd w:id="43"/>
    <w:bookmarkEnd w:id="44"/>
    <w:bookmarkEnd w:id="45"/>
    <w:bookmarkEnd w:id="46"/>
    <w:p w14:paraId="7FACB29B" w14:textId="2C5B0CF0" w:rsidR="00736B6E" w:rsidRDefault="00B721FB">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3" w:name="_Toc469811368"/>
      <w:bookmarkStart w:id="54" w:name="_Toc477429878"/>
      <w:bookmarkStart w:id="55" w:name="_Toc445967722"/>
      <w:bookmarkStart w:id="56" w:name="_Toc445967587"/>
      <w:bookmarkStart w:id="57" w:name="_Toc165180896"/>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2"/>
    </w:p>
    <w:p w14:paraId="1F4CEF74" w14:textId="77777777" w:rsidR="00736B6E" w:rsidRDefault="00B721FB">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李永超户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658AF474" w14:textId="77777777" w:rsidR="00736B6E" w:rsidRDefault="00B721FB">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1ED0F2A4" w14:textId="77777777" w:rsidR="00736B6E" w:rsidRDefault="00B721FB">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年住房类个贷不良资产证券化项目涉及的李永超户债权于分析基准日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136.62</w:t>
      </w:r>
      <w:r>
        <w:rPr>
          <w:rFonts w:eastAsia="仿宋"/>
        </w:rPr>
        <w:t>万元，在快速变现前提下分析价值为</w:t>
      </w:r>
      <w:r>
        <w:rPr>
          <w:rFonts w:eastAsia="仿宋"/>
        </w:rPr>
        <w:t>65.</w:t>
      </w:r>
      <w:r>
        <w:rPr>
          <w:rFonts w:eastAsia="仿宋"/>
        </w:rPr>
        <w:t>85</w:t>
      </w:r>
      <w:r>
        <w:rPr>
          <w:rFonts w:eastAsia="仿宋"/>
        </w:rPr>
        <w:t>万元，预计偿债率为</w:t>
      </w:r>
      <w:r>
        <w:rPr>
          <w:rFonts w:eastAsia="仿宋"/>
        </w:rPr>
        <w:t>48.19%</w:t>
      </w:r>
      <w:r>
        <w:rPr>
          <w:rFonts w:eastAsia="仿宋"/>
        </w:rPr>
        <w:t>（取整至百位，详见价值分析估算表）。</w:t>
      </w:r>
    </w:p>
    <w:p w14:paraId="50F931A7" w14:textId="77777777" w:rsidR="00736B6E" w:rsidRDefault="00B721FB">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02F2B6BA" w14:textId="77777777" w:rsidR="00736B6E" w:rsidRDefault="00B721FB">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w:t>
      </w:r>
      <w:r>
        <w:rPr>
          <w:rFonts w:eastAsia="仿宋"/>
        </w:rPr>
        <w:lastRenderedPageBreak/>
        <w:t>结论无效。国家法律、行政法规另有规定的除外</w:t>
      </w:r>
      <w:r>
        <w:rPr>
          <w:rFonts w:eastAsia="仿宋"/>
        </w:rPr>
        <w:t>。</w:t>
      </w:r>
    </w:p>
    <w:bookmarkStart w:id="59" w:name="_Toc21458"/>
    <w:p w14:paraId="3458B5FE" w14:textId="25A7AB15" w:rsidR="00736B6E" w:rsidRDefault="00B721FB">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3"/>
      <w:bookmarkEnd w:id="54"/>
      <w:bookmarkEnd w:id="55"/>
      <w:bookmarkEnd w:id="56"/>
      <w:bookmarkEnd w:id="57"/>
      <w:r>
        <w:rPr>
          <w:rFonts w:ascii="Times New Roman" w:eastAsia="仿宋" w:hAnsi="Times New Roman"/>
          <w:sz w:val="28"/>
        </w:rPr>
        <w:fldChar w:fldCharType="end"/>
      </w:r>
      <w:bookmarkEnd w:id="59"/>
    </w:p>
    <w:p w14:paraId="4A4AA27F" w14:textId="77777777" w:rsidR="00736B6E" w:rsidRDefault="00B721FB">
      <w:pPr>
        <w:tabs>
          <w:tab w:val="left" w:pos="0"/>
          <w:tab w:val="left" w:pos="840"/>
        </w:tabs>
        <w:ind w:firstLineChars="200" w:firstLine="480"/>
        <w:rPr>
          <w:rFonts w:eastAsia="仿宋"/>
        </w:rPr>
      </w:pPr>
      <w:r>
        <w:rPr>
          <w:rFonts w:eastAsia="仿宋"/>
        </w:rPr>
        <w:t>下列事项可能对价值分析结论产生影响，受条件限制，本价值分析报告未考虑下列特别事项对价值分析结论可能存在的影响，特提请报告使用者注意</w:t>
      </w:r>
      <w:r>
        <w:rPr>
          <w:rFonts w:eastAsia="仿宋"/>
        </w:rPr>
        <w:t>。</w:t>
      </w:r>
    </w:p>
    <w:p w14:paraId="2C48CF15" w14:textId="77777777" w:rsidR="00736B6E" w:rsidRDefault="00B721FB">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003D3685" w14:textId="77777777" w:rsidR="00736B6E" w:rsidRDefault="00B721FB">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47613048" w14:textId="77777777" w:rsidR="00736B6E" w:rsidRDefault="00B721FB">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76861B30" w14:textId="77777777" w:rsidR="00736B6E" w:rsidRDefault="00B721FB">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11CDF148" w14:textId="77777777" w:rsidR="00736B6E" w:rsidRDefault="00B721FB">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24AE1FEA" w14:textId="77777777" w:rsidR="00736B6E" w:rsidRDefault="00B721FB">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470B15CB" w14:textId="77777777" w:rsidR="00736B6E" w:rsidRDefault="00B721FB">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0F4FF905" w14:textId="77777777" w:rsidR="00736B6E" w:rsidRDefault="00B721FB">
      <w:pPr>
        <w:numPr>
          <w:ilvl w:val="0"/>
          <w:numId w:val="27"/>
        </w:numPr>
        <w:tabs>
          <w:tab w:val="left" w:pos="0"/>
          <w:tab w:val="left" w:pos="840"/>
        </w:tabs>
        <w:ind w:left="0" w:firstLineChars="200" w:firstLine="480"/>
        <w:rPr>
          <w:rFonts w:eastAsia="仿宋"/>
        </w:rPr>
      </w:pPr>
      <w:r>
        <w:rPr>
          <w:rFonts w:eastAsia="仿宋"/>
        </w:rPr>
        <w:lastRenderedPageBreak/>
        <w:t>本次价值分析中，价值分析人员未发现基准日至报告日之间可能对价值分析结论产生影响的重要事项</w:t>
      </w:r>
      <w:r>
        <w:rPr>
          <w:rFonts w:eastAsia="仿宋"/>
        </w:rPr>
        <w:t>。</w:t>
      </w:r>
    </w:p>
    <w:bookmarkStart w:id="62" w:name="_Toc5964"/>
    <w:p w14:paraId="0A10FA5A" w14:textId="22D021A6" w:rsidR="00736B6E" w:rsidRDefault="00B721FB">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HYPERLINK  \l "</w:instrText>
      </w:r>
      <w:r>
        <w:rPr>
          <w:rFonts w:ascii="Times New Roman" w:eastAsia="仿宋" w:hAnsi="Times New Roman"/>
          <w:sz w:val="28"/>
        </w:rPr>
        <w:instrText>目录</w:instrText>
      </w:r>
      <w:r>
        <w:rPr>
          <w:rFonts w:ascii="Times New Roman" w:eastAsia="仿宋" w:hAnsi="Times New Roman"/>
          <w:sz w:val="28"/>
        </w:rPr>
        <w:instrText>"</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r>
        <w:rPr>
          <w:rFonts w:ascii="Times New Roman" w:eastAsia="仿宋" w:hAnsi="Times New Roman"/>
          <w:sz w:val="28"/>
        </w:rPr>
        <w:fldChar w:fldCharType="end"/>
      </w:r>
      <w:bookmarkEnd w:id="62"/>
    </w:p>
    <w:p w14:paraId="486117C0"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4FD8FE69"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52A4DDEE"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19E2E0DC"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2FD912E4"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35B68CCB"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37442B07" w14:textId="77777777" w:rsidR="00736B6E" w:rsidRDefault="00B721FB">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bookmarkStart w:id="72" w:name="_Toc10350"/>
    <w:p w14:paraId="4D3378DE" w14:textId="184B7B91" w:rsidR="00736B6E" w:rsidRDefault="00B721FB">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r>
        <w:rPr>
          <w:rFonts w:ascii="Times New Roman" w:eastAsia="仿宋" w:hAnsi="Times New Roman"/>
          <w:sz w:val="28"/>
        </w:rPr>
        <w:fldChar w:fldCharType="end"/>
      </w:r>
      <w:bookmarkEnd w:id="72"/>
    </w:p>
    <w:p w14:paraId="4AB0C7DF" w14:textId="77777777" w:rsidR="00736B6E" w:rsidRDefault="00B721FB">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7AF08D13" w14:textId="77777777" w:rsidR="00736B6E" w:rsidRDefault="00B721FB">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796114A6" w14:textId="77777777" w:rsidR="00736B6E" w:rsidRDefault="00B721FB">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8227"/>
      <w:bookmarkEnd w:id="74"/>
      <w:r>
        <w:rPr>
          <w:rFonts w:ascii="Times New Roman" w:eastAsia="仿宋" w:hAnsi="Times New Roman"/>
          <w:sz w:val="28"/>
        </w:rPr>
        <w:t>资产评估机构印章</w:t>
      </w:r>
      <w:bookmarkEnd w:id="75"/>
    </w:p>
    <w:p w14:paraId="1C622329" w14:textId="77777777" w:rsidR="00736B6E" w:rsidRDefault="00736B6E">
      <w:pPr>
        <w:ind w:firstLineChars="200" w:firstLine="480"/>
        <w:rPr>
          <w:rFonts w:eastAsia="仿宋"/>
        </w:rPr>
      </w:pPr>
    </w:p>
    <w:p w14:paraId="7BEBA34C" w14:textId="77777777" w:rsidR="00736B6E" w:rsidRDefault="00B721FB">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bookmarkStart w:id="77" w:name="_Toc19785"/>
    <w:p w14:paraId="19E49EC9" w14:textId="7D82A6F2" w:rsidR="00736B6E" w:rsidRDefault="00B721FB">
      <w:pPr>
        <w:pStyle w:val="berschrift1"/>
        <w:spacing w:line="240" w:lineRule="auto"/>
        <w:ind w:firstLine="0"/>
        <w:jc w:val="center"/>
        <w:rPr>
          <w:rFonts w:ascii="Times New Roman" w:eastAsia="仿宋"/>
          <w:sz w:val="30"/>
          <w:szCs w:val="30"/>
        </w:rPr>
      </w:pPr>
      <w:r>
        <w:rPr>
          <w:rFonts w:ascii="Times New Roman" w:eastAsia="仿宋"/>
          <w:sz w:val="30"/>
          <w:szCs w:val="30"/>
        </w:rPr>
        <w:lastRenderedPageBreak/>
        <w:fldChar w:fldCharType="begin"/>
      </w:r>
      <w:r>
        <w:rPr>
          <w:rFonts w:ascii="Times New Roman" w:eastAsia="仿宋"/>
          <w:sz w:val="30"/>
          <w:szCs w:val="30"/>
        </w:rPr>
        <w:instrText xml:space="preserve"> HYPERLINK  \l "</w:instrText>
      </w:r>
      <w:r>
        <w:rPr>
          <w:rFonts w:ascii="Times New Roman" w:eastAsia="仿宋"/>
          <w:sz w:val="30"/>
          <w:szCs w:val="30"/>
        </w:rPr>
        <w:instrText>目录</w:instrText>
      </w:r>
      <w:r>
        <w:rPr>
          <w:rFonts w:ascii="Times New Roman" w:eastAsia="仿宋"/>
          <w:sz w:val="30"/>
          <w:szCs w:val="30"/>
        </w:rPr>
        <w:instrText xml:space="preserve">" </w:instrText>
      </w:r>
      <w:r>
        <w:rPr>
          <w:rFonts w:ascii="Times New Roman" w:eastAsia="仿宋"/>
          <w:sz w:val="30"/>
          <w:szCs w:val="30"/>
        </w:rPr>
      </w:r>
      <w:r>
        <w:rPr>
          <w:rFonts w:ascii="Times New Roman" w:eastAsia="仿宋"/>
          <w:sz w:val="30"/>
          <w:szCs w:val="30"/>
        </w:rPr>
        <w:fldChar w:fldCharType="separate"/>
      </w:r>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r>
        <w:rPr>
          <w:rFonts w:ascii="Times New Roman" w:eastAsia="仿宋"/>
          <w:sz w:val="30"/>
          <w:szCs w:val="30"/>
        </w:rPr>
        <w:fldChar w:fldCharType="end"/>
      </w:r>
      <w:bookmarkEnd w:id="77"/>
    </w:p>
    <w:p w14:paraId="72AC4861" w14:textId="77777777" w:rsidR="00736B6E" w:rsidRDefault="00B721FB">
      <w:pPr>
        <w:numPr>
          <w:ilvl w:val="0"/>
          <w:numId w:val="29"/>
        </w:numPr>
        <w:tabs>
          <w:tab w:val="left" w:pos="945"/>
        </w:tabs>
        <w:rPr>
          <w:rFonts w:eastAsia="仿宋"/>
        </w:rPr>
      </w:pPr>
      <w:r>
        <w:rPr>
          <w:rFonts w:eastAsia="仿宋"/>
          <w:szCs w:val="22"/>
        </w:rPr>
        <w:t>价值分析估算表</w:t>
      </w:r>
    </w:p>
    <w:p w14:paraId="56619664" w14:textId="77777777" w:rsidR="00736B6E" w:rsidRDefault="00B721FB">
      <w:pPr>
        <w:numPr>
          <w:ilvl w:val="0"/>
          <w:numId w:val="29"/>
        </w:numPr>
        <w:tabs>
          <w:tab w:val="left" w:pos="945"/>
        </w:tabs>
        <w:rPr>
          <w:rFonts w:eastAsia="仿宋"/>
        </w:rPr>
      </w:pPr>
      <w:r>
        <w:rPr>
          <w:rFonts w:eastAsia="仿宋"/>
        </w:rPr>
        <w:t>委托人营业执照复印件</w:t>
      </w:r>
    </w:p>
    <w:p w14:paraId="78D35C8E" w14:textId="77777777" w:rsidR="00736B6E" w:rsidRDefault="00B721FB">
      <w:pPr>
        <w:numPr>
          <w:ilvl w:val="0"/>
          <w:numId w:val="29"/>
        </w:numPr>
        <w:tabs>
          <w:tab w:val="left" w:pos="945"/>
        </w:tabs>
        <w:rPr>
          <w:rFonts w:eastAsia="仿宋"/>
        </w:rPr>
      </w:pPr>
      <w:r>
        <w:rPr>
          <w:rFonts w:eastAsia="仿宋"/>
        </w:rPr>
        <w:t>江苏天地恒安房地产土地资产评估有限公司营业执照副本复印件</w:t>
      </w:r>
    </w:p>
    <w:p w14:paraId="5F92B8CF" w14:textId="77777777" w:rsidR="00736B6E" w:rsidRDefault="00B721FB">
      <w:pPr>
        <w:numPr>
          <w:ilvl w:val="0"/>
          <w:numId w:val="29"/>
        </w:numPr>
        <w:tabs>
          <w:tab w:val="left" w:pos="945"/>
        </w:tabs>
        <w:rPr>
          <w:rFonts w:eastAsia="仿宋"/>
          <w:szCs w:val="24"/>
        </w:rPr>
      </w:pPr>
      <w:r>
        <w:rPr>
          <w:rFonts w:eastAsia="仿宋"/>
        </w:rPr>
        <w:t>江苏天地恒安房地产土地资产评估有限公司备案公告复印件</w:t>
      </w:r>
    </w:p>
    <w:p w14:paraId="1AC8B58B" w14:textId="77777777" w:rsidR="00736B6E" w:rsidRDefault="00736B6E">
      <w:pPr>
        <w:tabs>
          <w:tab w:val="left" w:pos="945"/>
        </w:tabs>
        <w:ind w:leftChars="180" w:left="432" w:firstLine="0"/>
        <w:rPr>
          <w:rFonts w:eastAsia="仿宋"/>
          <w:szCs w:val="24"/>
        </w:rPr>
      </w:pPr>
    </w:p>
    <w:sectPr w:rsidR="00736B6E">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9C4C4" w14:textId="77777777" w:rsidR="00736B6E" w:rsidRDefault="00B721FB">
      <w:pPr>
        <w:spacing w:line="240" w:lineRule="auto"/>
      </w:pPr>
      <w:r>
        <w:separator/>
      </w:r>
    </w:p>
  </w:endnote>
  <w:endnote w:type="continuationSeparator" w:id="0">
    <w:p w14:paraId="008FAB0E" w14:textId="77777777" w:rsidR="00736B6E" w:rsidRDefault="00B721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9533B6B4-ED04-4928-AF5A-4AA54B8D9F8E}"/>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F6B8F800-B268-4358-B244-E0EDB1BECDFF}"/>
    <w:embedBold r:id="rId3" w:subsetted="1" w:fontKey="{E19A5C84-2259-40FF-B90D-5C3A5AB6D4AA}"/>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748D7C32-C0DE-4713-BCF5-9DE09D8399A7}"/>
    <w:embedItalic r:id="rId5" w:subsetted="1" w:fontKey="{1580ABE3-4C5F-4FFB-958A-AA178420C4E2}"/>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D0410" w14:textId="77777777" w:rsidR="00736B6E" w:rsidRDefault="00736B6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BB3E3" w14:textId="77777777" w:rsidR="00736B6E" w:rsidRDefault="00B721FB">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58B0E168" w14:textId="77777777" w:rsidR="00736B6E" w:rsidRDefault="00736B6E">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2630" w14:textId="77777777" w:rsidR="00736B6E" w:rsidRDefault="00736B6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7C4FB" w14:textId="77777777" w:rsidR="00736B6E" w:rsidRDefault="00B721FB">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12146B11" wp14:editId="345C33DB">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B81361" w14:textId="77777777" w:rsidR="00736B6E" w:rsidRDefault="00B721FB">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1D0CAE8C" w14:textId="77777777" w:rsidR="00736B6E" w:rsidRDefault="00736B6E">
    <w:pPr>
      <w:pStyle w:val="1"/>
      <w:jc w:val="center"/>
      <w:rPr>
        <w:rFonts w:ascii="仿宋_GB2312" w:eastAsia="仿宋_GB2312"/>
      </w:rPr>
    </w:pPr>
  </w:p>
  <w:p w14:paraId="0A90F0C7" w14:textId="77777777" w:rsidR="00736B6E" w:rsidRDefault="00736B6E">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605ABE" w14:textId="77777777" w:rsidR="00736B6E" w:rsidRDefault="00B721FB">
      <w:r>
        <w:separator/>
      </w:r>
    </w:p>
  </w:footnote>
  <w:footnote w:type="continuationSeparator" w:id="0">
    <w:p w14:paraId="5A678722" w14:textId="77777777" w:rsidR="00736B6E" w:rsidRDefault="00B721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70B74" w14:textId="77777777" w:rsidR="00736B6E" w:rsidRDefault="00736B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0E776" w14:textId="77777777" w:rsidR="00736B6E" w:rsidRDefault="00B721FB">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1BC2E304" wp14:editId="1E8BDA09">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4AD0F3" w14:textId="77777777" w:rsidR="00736B6E" w:rsidRDefault="00B721FB">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0F3ED219" w14:textId="77777777" w:rsidR="00736B6E" w:rsidRDefault="00B721FB">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个贷不良资产证券化项目涉及的李永超户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76384CFB" wp14:editId="68EE1E7C">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7AACD" w14:textId="77777777" w:rsidR="00736B6E" w:rsidRDefault="00736B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6B6E"/>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1FB"/>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5C4C7B69"/>
  <w15:docId w15:val="{1753DB79-92F5-48B0-B06F-8A16D9AF9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1511</Words>
  <Characters>8619</Characters>
  <Application>Microsoft Office Word</Application>
  <DocSecurity>0</DocSecurity>
  <Lines>71</Lines>
  <Paragraphs>20</Paragraphs>
  <ScaleCrop>false</ScaleCrop>
  <Company>北京京都会计师事务所</Company>
  <LinksUpToDate>false</LinksUpToDate>
  <CharactersWithSpaces>10110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