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3F1D0" w14:textId="50755506" w:rsidR="00EA12C4" w:rsidRDefault="00EA12C4" w:rsidP="00840109">
      <w:pPr>
        <w:widowControl/>
        <w:shd w:val="clear" w:color="auto" w:fill="FFFFFF"/>
        <w:jc w:val="center"/>
        <w:outlineLvl w:val="0"/>
        <w:rPr>
          <w:rFonts w:ascii="Arial" w:eastAsia="新細明體" w:hAnsi="Arial" w:cs="Arial"/>
          <w:b/>
          <w:bCs/>
          <w:color w:val="333333"/>
          <w:kern w:val="36"/>
          <w:sz w:val="28"/>
          <w:szCs w:val="28"/>
        </w:rPr>
      </w:pPr>
      <w:r w:rsidRPr="00EA12C4">
        <w:rPr>
          <w:rFonts w:ascii="Arial" w:eastAsia="新細明體" w:hAnsi="Arial" w:cs="Arial"/>
          <w:b/>
          <w:bCs/>
          <w:color w:val="333333"/>
          <w:kern w:val="36"/>
          <w:sz w:val="28"/>
          <w:szCs w:val="28"/>
        </w:rPr>
        <w:t xml:space="preserve">Deep Learning Framework for Alzheimer’s Disease Diagnosis via 3D-CNN and </w:t>
      </w:r>
      <w:proofErr w:type="spellStart"/>
      <w:r w:rsidRPr="00EA12C4">
        <w:rPr>
          <w:rFonts w:ascii="Arial" w:eastAsia="新細明體" w:hAnsi="Arial" w:cs="Arial"/>
          <w:b/>
          <w:bCs/>
          <w:color w:val="333333"/>
          <w:kern w:val="36"/>
          <w:sz w:val="28"/>
          <w:szCs w:val="28"/>
        </w:rPr>
        <w:t>FSBi</w:t>
      </w:r>
      <w:proofErr w:type="spellEnd"/>
      <w:r w:rsidRPr="00EA12C4">
        <w:rPr>
          <w:rFonts w:ascii="Arial" w:eastAsia="新細明體" w:hAnsi="Arial" w:cs="Arial"/>
          <w:b/>
          <w:bCs/>
          <w:color w:val="333333"/>
          <w:kern w:val="36"/>
          <w:sz w:val="28"/>
          <w:szCs w:val="28"/>
        </w:rPr>
        <w:t>-LSTM</w:t>
      </w:r>
    </w:p>
    <w:p w14:paraId="404BA31E" w14:textId="77777777" w:rsidR="00237EEB" w:rsidRDefault="00237EEB" w:rsidP="00840109">
      <w:pPr>
        <w:widowControl/>
        <w:shd w:val="clear" w:color="auto" w:fill="FFFFFF"/>
        <w:jc w:val="center"/>
        <w:outlineLvl w:val="0"/>
        <w:rPr>
          <w:rFonts w:ascii="Arial" w:eastAsia="新細明體" w:hAnsi="Arial" w:cs="Arial" w:hint="eastAsia"/>
          <w:b/>
          <w:bCs/>
          <w:color w:val="333333"/>
          <w:kern w:val="36"/>
          <w:sz w:val="28"/>
          <w:szCs w:val="28"/>
        </w:rPr>
      </w:pPr>
    </w:p>
    <w:p w14:paraId="4CD34AF4" w14:textId="6BC1D6D0" w:rsidR="00B24D5F" w:rsidRPr="00840109" w:rsidRDefault="00EA12C4" w:rsidP="00B24D5F">
      <w:pPr>
        <w:widowControl/>
        <w:shd w:val="clear" w:color="auto" w:fill="FFFFFF"/>
        <w:outlineLvl w:val="0"/>
        <w:rPr>
          <w:rFonts w:ascii="微軟正黑體" w:eastAsia="微軟正黑體" w:hAnsi="微軟正黑體"/>
          <w:b/>
          <w:bCs/>
          <w:color w:val="333333"/>
          <w:sz w:val="28"/>
          <w:szCs w:val="24"/>
        </w:rPr>
      </w:pPr>
      <w:r w:rsidRPr="00840109">
        <w:rPr>
          <w:rFonts w:ascii="微軟正黑體" w:eastAsia="微軟正黑體" w:hAnsi="微軟正黑體"/>
          <w:b/>
          <w:bCs/>
          <w:color w:val="333333"/>
          <w:sz w:val="28"/>
          <w:szCs w:val="24"/>
        </w:rPr>
        <w:t>Introduction</w:t>
      </w:r>
      <w:r w:rsidRPr="00840109">
        <w:rPr>
          <w:rFonts w:ascii="微軟正黑體" w:eastAsia="微軟正黑體" w:hAnsi="微軟正黑體" w:hint="eastAsia"/>
          <w:b/>
          <w:bCs/>
          <w:color w:val="333333"/>
          <w:sz w:val="28"/>
          <w:szCs w:val="24"/>
        </w:rPr>
        <w:t>:</w:t>
      </w:r>
    </w:p>
    <w:p w14:paraId="6C081B48" w14:textId="0F350418" w:rsidR="00B24D5F" w:rsidRDefault="00B24D5F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 w:cs="微軟正黑體"/>
          <w:color w:val="333333"/>
          <w:sz w:val="20"/>
          <w:szCs w:val="18"/>
        </w:rPr>
      </w:pP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阿爾茨海默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症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（</w:t>
      </w:r>
      <w:r w:rsidRPr="002402C8">
        <w:rPr>
          <w:rFonts w:ascii="微軟正黑體" w:eastAsia="微軟正黑體" w:hAnsi="微軟正黑體"/>
          <w:color w:val="333333"/>
          <w:sz w:val="20"/>
          <w:szCs w:val="18"/>
        </w:rPr>
        <w:t>AD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）是一種不可逆的進行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式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神經退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化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疾</w:t>
      </w:r>
      <w:r w:rsidRPr="002402C8">
        <w:rPr>
          <w:rFonts w:ascii="MS Gothic" w:eastAsia="MS Gothic" w:hAnsi="MS Gothic" w:cs="MS Gothic" w:hint="eastAsia"/>
          <w:color w:val="333333"/>
          <w:sz w:val="20"/>
          <w:szCs w:val="18"/>
        </w:rPr>
        <w:t>​​</w:t>
      </w:r>
      <w:r w:rsidRPr="002402C8">
        <w:rPr>
          <w:rFonts w:ascii="微軟正黑體" w:eastAsia="微軟正黑體" w:hAnsi="微軟正黑體" w:cs="微軟正黑體" w:hint="eastAsia"/>
          <w:color w:val="333333"/>
          <w:sz w:val="20"/>
          <w:szCs w:val="18"/>
        </w:rPr>
        <w:t>病。主要發生在65歲以上的人群中。輕度認知障礙（MCI）是AD的前驅狀態，可以進一步分為進行性MCI（</w:t>
      </w:r>
      <w:proofErr w:type="spellStart"/>
      <w:r w:rsidRPr="002402C8">
        <w:rPr>
          <w:rFonts w:ascii="微軟正黑體" w:eastAsia="微軟正黑體" w:hAnsi="微軟正黑體" w:cs="微軟正黑體" w:hint="eastAsia"/>
          <w:color w:val="333333"/>
          <w:sz w:val="20"/>
          <w:szCs w:val="18"/>
        </w:rPr>
        <w:t>pMCI</w:t>
      </w:r>
      <w:proofErr w:type="spellEnd"/>
      <w:r w:rsidRPr="002402C8">
        <w:rPr>
          <w:rFonts w:ascii="微軟正黑體" w:eastAsia="微軟正黑體" w:hAnsi="微軟正黑體" w:cs="微軟正黑體" w:hint="eastAsia"/>
          <w:color w:val="333333"/>
          <w:sz w:val="20"/>
          <w:szCs w:val="18"/>
        </w:rPr>
        <w:t>）和穩定MCI（</w:t>
      </w:r>
      <w:proofErr w:type="spellStart"/>
      <w:r w:rsidRPr="002402C8">
        <w:rPr>
          <w:rFonts w:ascii="微軟正黑體" w:eastAsia="微軟正黑體" w:hAnsi="微軟正黑體" w:cs="微軟正黑體" w:hint="eastAsia"/>
          <w:color w:val="333333"/>
          <w:sz w:val="20"/>
          <w:szCs w:val="18"/>
        </w:rPr>
        <w:t>sMCI</w:t>
      </w:r>
      <w:proofErr w:type="spellEnd"/>
      <w:r w:rsidRPr="002402C8">
        <w:rPr>
          <w:rFonts w:ascii="微軟正黑體" w:eastAsia="微軟正黑體" w:hAnsi="微軟正黑體" w:cs="微軟正黑體"/>
          <w:color w:val="333333"/>
          <w:sz w:val="20"/>
          <w:szCs w:val="18"/>
        </w:rPr>
        <w:t>）</w:t>
      </w:r>
      <w:r w:rsidRPr="002402C8">
        <w:rPr>
          <w:rFonts w:ascii="微軟正黑體" w:eastAsia="微軟正黑體" w:hAnsi="微軟正黑體" w:cs="微軟正黑體" w:hint="eastAsia"/>
          <w:color w:val="333333"/>
          <w:sz w:val="20"/>
          <w:szCs w:val="18"/>
        </w:rPr>
        <w:t>。</w:t>
      </w:r>
    </w:p>
    <w:p w14:paraId="7FEAB5ED" w14:textId="77777777" w:rsidR="00EA6092" w:rsidRPr="002402C8" w:rsidRDefault="00EA6092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 w:cs="微軟正黑體" w:hint="eastAsia"/>
          <w:color w:val="333333"/>
          <w:sz w:val="20"/>
          <w:szCs w:val="18"/>
        </w:rPr>
      </w:pPr>
    </w:p>
    <w:p w14:paraId="065AE8A5" w14:textId="123E109C" w:rsidR="00B24D5F" w:rsidRDefault="00B24D5F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 w:cs="微軟正黑體"/>
          <w:color w:val="333333"/>
          <w:sz w:val="20"/>
          <w:szCs w:val="18"/>
        </w:rPr>
      </w:pPr>
      <w:r w:rsidRPr="002402C8">
        <w:rPr>
          <w:rFonts w:ascii="微軟正黑體" w:eastAsia="微軟正黑體" w:hAnsi="微軟正黑體" w:cs="微軟正黑體" w:hint="eastAsia"/>
          <w:color w:val="333333"/>
          <w:sz w:val="20"/>
          <w:szCs w:val="18"/>
        </w:rPr>
        <w:t>AD是無法治癒的。但是我們可以通過早期發現和診斷有效地防止患者惡化。醫學成像技術，包括磁共振成像（MRI）和正電子發射斷層掃描（PET），為診斷提供了豐富而互補的成像信息。AD的早期診斷主要取決於醫生的經驗，而這種人眼檢查通常過於主觀。因此，非常需要計算機輔助診斷來評估AD的早期階段。</w:t>
      </w:r>
    </w:p>
    <w:p w14:paraId="720FE232" w14:textId="77777777" w:rsidR="009F3999" w:rsidRPr="002402C8" w:rsidRDefault="009F3999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 w:cs="微軟正黑體" w:hint="eastAsia"/>
          <w:color w:val="333333"/>
          <w:sz w:val="20"/>
          <w:szCs w:val="18"/>
        </w:rPr>
      </w:pPr>
    </w:p>
    <w:p w14:paraId="2877292C" w14:textId="77777777" w:rsidR="004B1F82" w:rsidRDefault="002E23E0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/>
          <w:color w:val="333333"/>
          <w:sz w:val="20"/>
          <w:szCs w:val="18"/>
        </w:rPr>
      </w:pP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傳統的機器學習方法在AD的早期診斷中採用兩種類型的特徵，包括基於感興趣區域（ROI）的特徵</w:t>
      </w:r>
      <w:proofErr w:type="gramStart"/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和體素</w:t>
      </w:r>
      <w:proofErr w:type="gramEnd"/>
      <w:r w:rsidR="008E13AA"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(</w:t>
      </w:r>
      <w:r w:rsidR="008E13AA" w:rsidRPr="002402C8">
        <w:rPr>
          <w:rFonts w:ascii="微軟正黑體" w:eastAsia="微軟正黑體" w:hAnsi="微軟正黑體"/>
          <w:color w:val="333333"/>
          <w:sz w:val="20"/>
          <w:szCs w:val="18"/>
        </w:rPr>
        <w:t>voxel</w:t>
      </w:r>
      <w:r w:rsidR="008E13AA"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)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基於功能</w:t>
      </w:r>
      <w:r w:rsidR="008E13AA"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。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前者嚴重依賴於大腦結構或功能異常的特定假設，例如</w:t>
      </w:r>
      <w:r w:rsidRPr="002402C8">
        <w:rPr>
          <w:rFonts w:ascii="微軟正黑體" w:eastAsia="微軟正黑體" w:hAnsi="微軟正黑體" w:hint="eastAsia"/>
          <w:b/>
          <w:bCs/>
          <w:color w:val="333333"/>
          <w:sz w:val="20"/>
          <w:szCs w:val="18"/>
        </w:rPr>
        <w:t>區域皮質厚度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，</w:t>
      </w:r>
      <w:r w:rsidRPr="002402C8">
        <w:rPr>
          <w:rFonts w:ascii="微軟正黑體" w:eastAsia="微軟正黑體" w:hAnsi="微軟正黑體" w:hint="eastAsia"/>
          <w:b/>
          <w:bCs/>
          <w:color w:val="333333"/>
          <w:sz w:val="20"/>
          <w:szCs w:val="18"/>
        </w:rPr>
        <w:t>海馬體積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和</w:t>
      </w:r>
      <w:r w:rsidRPr="002402C8">
        <w:rPr>
          <w:rFonts w:ascii="微軟正黑體" w:eastAsia="微軟正黑體" w:hAnsi="微軟正黑體" w:hint="eastAsia"/>
          <w:b/>
          <w:bCs/>
          <w:color w:val="333333"/>
          <w:sz w:val="20"/>
          <w:szCs w:val="18"/>
        </w:rPr>
        <w:t>灰質體積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。</w:t>
      </w:r>
      <w:r w:rsidR="004B1F82">
        <w:rPr>
          <w:rFonts w:ascii="微軟正黑體" w:eastAsia="微軟正黑體" w:hAnsi="微軟正黑體" w:hint="eastAsia"/>
          <w:color w:val="333333"/>
          <w:sz w:val="20"/>
          <w:szCs w:val="18"/>
        </w:rPr>
        <w:t xml:space="preserve"> 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但是，這些特徵提取方法受到限制，因為它們需要復雜的預處理步驟和高級的臨床領域知識。後者專注於通過測量組織密度來獲取特徵，例如灰質（GM），白質（WM）和腦脊液（CSF），而無需依賴於任何關於腦結構的假設。</w:t>
      </w:r>
    </w:p>
    <w:p w14:paraId="7935870B" w14:textId="5A1285C9" w:rsidR="002E23E0" w:rsidRPr="002402C8" w:rsidRDefault="002E23E0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/>
          <w:color w:val="333333"/>
          <w:sz w:val="20"/>
          <w:szCs w:val="18"/>
        </w:rPr>
      </w:pP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但是，圖像量帶有大量</w:t>
      </w:r>
      <w:proofErr w:type="gramStart"/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的體素</w:t>
      </w:r>
      <w:proofErr w:type="gramEnd"/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（以百萬計），而樣本數量有限。因此，可能會出現</w:t>
      </w:r>
      <w:r w:rsidR="008F41E5"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o</w:t>
      </w:r>
      <w:r w:rsidR="008F41E5" w:rsidRPr="002402C8">
        <w:rPr>
          <w:rFonts w:ascii="微軟正黑體" w:eastAsia="微軟正黑體" w:hAnsi="微軟正黑體"/>
          <w:color w:val="333333"/>
          <w:sz w:val="20"/>
          <w:szCs w:val="18"/>
        </w:rPr>
        <w:t>verfitting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的問題。傳統的機器學習方法依賴於人工特徵提取，而人工特徵提取在很大程度上取決於專業知識</w:t>
      </w:r>
      <w:r w:rsidR="003453E5">
        <w:rPr>
          <w:rFonts w:ascii="微軟正黑體" w:eastAsia="微軟正黑體" w:hAnsi="微軟正黑體" w:hint="eastAsia"/>
          <w:color w:val="333333"/>
          <w:sz w:val="20"/>
          <w:szCs w:val="18"/>
        </w:rPr>
        <w:t>、</w:t>
      </w:r>
      <w:r w:rsidR="008F41E5"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反覆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嘗試並且往往既費時又主觀。</w:t>
      </w:r>
    </w:p>
    <w:p w14:paraId="729A8579" w14:textId="2CFF7123" w:rsidR="002402C8" w:rsidRPr="002402C8" w:rsidRDefault="002402C8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/>
          <w:color w:val="333333"/>
          <w:sz w:val="20"/>
          <w:szCs w:val="18"/>
        </w:rPr>
      </w:pPr>
    </w:p>
    <w:p w14:paraId="5EA4210E" w14:textId="78EB311A" w:rsidR="002402C8" w:rsidRDefault="002402C8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/>
          <w:color w:val="333333"/>
          <w:sz w:val="20"/>
          <w:szCs w:val="18"/>
        </w:rPr>
      </w:pPr>
      <w:proofErr w:type="gramStart"/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卷積神經</w:t>
      </w:r>
      <w:proofErr w:type="gramEnd"/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網絡（CNN）是一種有效的解決方案並且在AD診斷中顯示出巨大的成功。然而，由於難以獲得大量的標記臨床數據，這些研究無法建立諸如VGG等深層的3D-CNN</w:t>
      </w:r>
      <w:r w:rsidR="006D661A">
        <w:rPr>
          <w:rFonts w:ascii="微軟正黑體" w:eastAsia="微軟正黑體" w:hAnsi="微軟正黑體" w:hint="eastAsia"/>
          <w:color w:val="333333"/>
          <w:sz w:val="20"/>
          <w:szCs w:val="18"/>
        </w:rPr>
        <w:t>網路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。因此淺</w:t>
      </w:r>
      <w:r w:rsidR="00775124">
        <w:rPr>
          <w:rFonts w:ascii="微軟正黑體" w:eastAsia="微軟正黑體" w:hAnsi="微軟正黑體" w:hint="eastAsia"/>
          <w:color w:val="333333"/>
          <w:sz w:val="20"/>
          <w:szCs w:val="18"/>
        </w:rPr>
        <w:t>層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3D-CNN</w:t>
      </w:r>
      <w:r w:rsidR="006D661A">
        <w:rPr>
          <w:rFonts w:ascii="微軟正黑體" w:eastAsia="微軟正黑體" w:hAnsi="微軟正黑體" w:hint="eastAsia"/>
          <w:color w:val="333333"/>
          <w:sz w:val="20"/>
          <w:szCs w:val="18"/>
        </w:rPr>
        <w:t>網路</w:t>
      </w:r>
      <w:r w:rsidRPr="002402C8">
        <w:rPr>
          <w:rFonts w:ascii="微軟正黑體" w:eastAsia="微軟正黑體" w:hAnsi="微軟正黑體" w:hint="eastAsia"/>
          <w:color w:val="333333"/>
          <w:sz w:val="20"/>
          <w:szCs w:val="18"/>
        </w:rPr>
        <w:t>是首選。</w:t>
      </w:r>
      <w:r w:rsidR="00AD7941" w:rsidRPr="00AD7941">
        <w:rPr>
          <w:rFonts w:ascii="微軟正黑體" w:eastAsia="微軟正黑體" w:hAnsi="微軟正黑體" w:hint="eastAsia"/>
          <w:color w:val="333333"/>
          <w:sz w:val="20"/>
          <w:szCs w:val="18"/>
        </w:rPr>
        <w:t>但是，在傳統的CNN模型中，全連接層（FC）只能輸入一維數據。 3D-CNN零件的特</w:t>
      </w:r>
      <w:bookmarkStart w:id="0" w:name="_GoBack"/>
      <w:bookmarkEnd w:id="0"/>
      <w:r w:rsidR="00AD7941" w:rsidRPr="00AD7941">
        <w:rPr>
          <w:rFonts w:ascii="微軟正黑體" w:eastAsia="微軟正黑體" w:hAnsi="微軟正黑體" w:hint="eastAsia"/>
          <w:color w:val="333333"/>
          <w:sz w:val="20"/>
          <w:szCs w:val="18"/>
        </w:rPr>
        <w:t>徵圖始終處於3D狀態，因此</w:t>
      </w:r>
      <w:proofErr w:type="gramStart"/>
      <w:r w:rsidR="00AD7941" w:rsidRPr="00AD7941">
        <w:rPr>
          <w:rFonts w:ascii="微軟正黑體" w:eastAsia="微軟正黑體" w:hAnsi="微軟正黑體" w:hint="eastAsia"/>
          <w:color w:val="333333"/>
          <w:sz w:val="20"/>
          <w:szCs w:val="18"/>
        </w:rPr>
        <w:t>在展平</w:t>
      </w:r>
      <w:r w:rsidR="00365A7B">
        <w:rPr>
          <w:rFonts w:ascii="微軟正黑體" w:eastAsia="微軟正黑體" w:hAnsi="微軟正黑體" w:hint="eastAsia"/>
          <w:color w:val="333333"/>
          <w:sz w:val="20"/>
          <w:szCs w:val="18"/>
        </w:rPr>
        <w:t>成</w:t>
      </w:r>
      <w:proofErr w:type="gramEnd"/>
      <w:r w:rsidR="00365A7B">
        <w:rPr>
          <w:rFonts w:ascii="微軟正黑體" w:eastAsia="微軟正黑體" w:hAnsi="微軟正黑體" w:hint="eastAsia"/>
          <w:color w:val="333333"/>
          <w:sz w:val="20"/>
          <w:szCs w:val="18"/>
        </w:rPr>
        <w:t>一維</w:t>
      </w:r>
      <w:r w:rsidR="00AD7941" w:rsidRPr="00AD7941">
        <w:rPr>
          <w:rFonts w:ascii="微軟正黑體" w:eastAsia="微軟正黑體" w:hAnsi="微軟正黑體" w:hint="eastAsia"/>
          <w:color w:val="333333"/>
          <w:sz w:val="20"/>
          <w:szCs w:val="18"/>
        </w:rPr>
        <w:t>操作中，特徵圖中的3D空間信息將</w:t>
      </w:r>
      <w:r w:rsidR="0005595E">
        <w:rPr>
          <w:rFonts w:ascii="微軟正黑體" w:eastAsia="微軟正黑體" w:hAnsi="微軟正黑體" w:hint="eastAsia"/>
          <w:color w:val="333333"/>
          <w:sz w:val="20"/>
          <w:szCs w:val="18"/>
        </w:rPr>
        <w:t>被</w:t>
      </w:r>
      <w:r w:rsidR="00AD7941" w:rsidRPr="00AD7941">
        <w:rPr>
          <w:rFonts w:ascii="微軟正黑體" w:eastAsia="微軟正黑體" w:hAnsi="微軟正黑體" w:hint="eastAsia"/>
          <w:color w:val="333333"/>
          <w:sz w:val="20"/>
          <w:szCs w:val="18"/>
        </w:rPr>
        <w:t>丟失。</w:t>
      </w:r>
    </w:p>
    <w:p w14:paraId="233DBB10" w14:textId="77777777" w:rsidR="009F3999" w:rsidRDefault="009F3999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 w:hint="eastAsia"/>
          <w:color w:val="333333"/>
          <w:sz w:val="20"/>
          <w:szCs w:val="18"/>
        </w:rPr>
      </w:pPr>
    </w:p>
    <w:p w14:paraId="0C017891" w14:textId="1BB752E4" w:rsidR="00BC4AEF" w:rsidRDefault="00EA26E7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/>
          <w:color w:val="333333"/>
          <w:sz w:val="20"/>
          <w:szCs w:val="18"/>
        </w:rPr>
      </w:pPr>
      <w:r w:rsidRPr="00EA26E7">
        <w:rPr>
          <w:rFonts w:ascii="微軟正黑體" w:eastAsia="微軟正黑體" w:hAnsi="微軟正黑體" w:hint="eastAsia"/>
          <w:color w:val="333333"/>
          <w:sz w:val="20"/>
          <w:szCs w:val="18"/>
        </w:rPr>
        <w:t>遞歸神經網絡（RNN）是序列分析中的強大模型。由於RNN在其隱藏單元中採用了“狀態”向量，因此它隱</w:t>
      </w:r>
      <w:r w:rsidR="00B76057">
        <w:rPr>
          <w:rFonts w:ascii="微軟正黑體" w:eastAsia="微軟正黑體" w:hAnsi="微軟正黑體" w:hint="eastAsia"/>
          <w:color w:val="333333"/>
          <w:sz w:val="20"/>
          <w:szCs w:val="18"/>
        </w:rPr>
        <w:t>含的</w:t>
      </w:r>
      <w:r w:rsidRPr="00EA26E7">
        <w:rPr>
          <w:rFonts w:ascii="微軟正黑體" w:eastAsia="微軟正黑體" w:hAnsi="微軟正黑體" w:hint="eastAsia"/>
          <w:color w:val="333333"/>
          <w:sz w:val="20"/>
          <w:szCs w:val="18"/>
        </w:rPr>
        <w:t>包含序列所有歷史信息</w:t>
      </w:r>
      <w:r>
        <w:rPr>
          <w:rFonts w:ascii="微軟正黑體" w:eastAsia="微軟正黑體" w:hAnsi="微軟正黑體" w:hint="eastAsia"/>
          <w:color w:val="333333"/>
          <w:sz w:val="20"/>
          <w:szCs w:val="18"/>
        </w:rPr>
        <w:t>。</w:t>
      </w:r>
      <w:r w:rsidRPr="00EA26E7">
        <w:rPr>
          <w:rFonts w:ascii="微軟正黑體" w:eastAsia="微軟正黑體" w:hAnsi="微軟正黑體" w:hint="eastAsia"/>
          <w:color w:val="333333"/>
          <w:sz w:val="20"/>
          <w:szCs w:val="18"/>
        </w:rPr>
        <w:t>RNN和相關的結構網絡不僅可以分析序列信息，而且在結構分析中也能取得良好的效果。</w:t>
      </w:r>
    </w:p>
    <w:p w14:paraId="7B573422" w14:textId="77777777" w:rsidR="009F3999" w:rsidRDefault="009F3999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 w:hint="eastAsia"/>
          <w:color w:val="333333"/>
          <w:sz w:val="20"/>
          <w:szCs w:val="18"/>
        </w:rPr>
      </w:pPr>
    </w:p>
    <w:p w14:paraId="3A4DF25E" w14:textId="04FC4537" w:rsidR="00EA26E7" w:rsidRDefault="00EA26E7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/>
          <w:color w:val="333333"/>
          <w:sz w:val="20"/>
          <w:szCs w:val="18"/>
        </w:rPr>
      </w:pPr>
      <w:r w:rsidRPr="00EA26E7">
        <w:rPr>
          <w:rFonts w:ascii="微軟正黑體" w:eastAsia="微軟正黑體" w:hAnsi="微軟正黑體" w:hint="eastAsia"/>
          <w:color w:val="333333"/>
          <w:sz w:val="20"/>
          <w:szCs w:val="18"/>
        </w:rPr>
        <w:t>與RNN相比，它的改進版本長短期記憶（</w:t>
      </w:r>
      <w:r w:rsidRPr="004B33C2">
        <w:rPr>
          <w:rFonts w:ascii="微軟正黑體" w:eastAsia="微軟正黑體" w:hAnsi="微軟正黑體" w:hint="eastAsia"/>
          <w:b/>
          <w:bCs/>
          <w:color w:val="333333"/>
          <w:sz w:val="20"/>
          <w:szCs w:val="18"/>
        </w:rPr>
        <w:t>LSTM</w:t>
      </w:r>
      <w:r w:rsidRPr="00EA26E7">
        <w:rPr>
          <w:rFonts w:ascii="微軟正黑體" w:eastAsia="微軟正黑體" w:hAnsi="微軟正黑體" w:hint="eastAsia"/>
          <w:color w:val="333333"/>
          <w:sz w:val="20"/>
          <w:szCs w:val="18"/>
        </w:rPr>
        <w:t>）可通過使用多個</w:t>
      </w:r>
      <w:r w:rsidR="001439DC">
        <w:rPr>
          <w:rFonts w:ascii="微軟正黑體" w:eastAsia="微軟正黑體" w:hAnsi="微軟正黑體" w:hint="eastAsia"/>
          <w:color w:val="333333"/>
          <w:sz w:val="20"/>
          <w:szCs w:val="18"/>
        </w:rPr>
        <w:t>g</w:t>
      </w:r>
      <w:r w:rsidR="001439DC">
        <w:rPr>
          <w:rFonts w:ascii="微軟正黑體" w:eastAsia="微軟正黑體" w:hAnsi="微軟正黑體"/>
          <w:color w:val="333333"/>
          <w:sz w:val="20"/>
          <w:szCs w:val="18"/>
        </w:rPr>
        <w:t>ate</w:t>
      </w:r>
      <w:r w:rsidRPr="00EA26E7">
        <w:rPr>
          <w:rFonts w:ascii="微軟正黑體" w:eastAsia="微軟正黑體" w:hAnsi="微軟正黑體" w:hint="eastAsia"/>
          <w:color w:val="333333"/>
          <w:sz w:val="20"/>
          <w:szCs w:val="18"/>
        </w:rPr>
        <w:t>控制信息流來有效</w:t>
      </w:r>
      <w:proofErr w:type="gramStart"/>
      <w:r w:rsidRPr="00EA26E7">
        <w:rPr>
          <w:rFonts w:ascii="微軟正黑體" w:eastAsia="微軟正黑體" w:hAnsi="微軟正黑體" w:hint="eastAsia"/>
          <w:color w:val="333333"/>
          <w:sz w:val="20"/>
          <w:szCs w:val="18"/>
        </w:rPr>
        <w:t>解決梯</w:t>
      </w:r>
      <w:proofErr w:type="gramEnd"/>
      <w:r w:rsidRPr="00EA26E7">
        <w:rPr>
          <w:rFonts w:ascii="微軟正黑體" w:eastAsia="微軟正黑體" w:hAnsi="微軟正黑體" w:hint="eastAsia"/>
          <w:color w:val="333333"/>
          <w:sz w:val="20"/>
          <w:szCs w:val="18"/>
        </w:rPr>
        <w:t>度</w:t>
      </w:r>
      <w:proofErr w:type="gramStart"/>
      <w:r w:rsidRPr="00EA26E7">
        <w:rPr>
          <w:rFonts w:ascii="微軟正黑體" w:eastAsia="微軟正黑體" w:hAnsi="微軟正黑體" w:hint="eastAsia"/>
          <w:color w:val="333333"/>
          <w:sz w:val="20"/>
          <w:szCs w:val="18"/>
        </w:rPr>
        <w:t>爆炸或梯度</w:t>
      </w:r>
      <w:proofErr w:type="gramEnd"/>
      <w:r w:rsidRPr="00EA26E7">
        <w:rPr>
          <w:rFonts w:ascii="微軟正黑體" w:eastAsia="微軟正黑體" w:hAnsi="微軟正黑體" w:hint="eastAsia"/>
          <w:color w:val="333333"/>
          <w:sz w:val="20"/>
          <w:szCs w:val="18"/>
        </w:rPr>
        <w:t>消失的問題</w:t>
      </w:r>
      <w:r w:rsidR="0062069D">
        <w:rPr>
          <w:rFonts w:ascii="微軟正黑體" w:eastAsia="微軟正黑體" w:hAnsi="微軟正黑體" w:hint="eastAsia"/>
          <w:color w:val="333333"/>
          <w:sz w:val="20"/>
          <w:szCs w:val="18"/>
        </w:rPr>
        <w:t>。</w:t>
      </w:r>
      <w:proofErr w:type="gramStart"/>
      <w:r w:rsidR="0062069D"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此外，</w:t>
      </w:r>
      <w:proofErr w:type="gramEnd"/>
      <w:r w:rsidR="0062069D"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雙向LSTM（Bi-LSTM）可以在兩個方向上具有上下文信息。實際上，Bi-LSTM無需選擇掃描方向就可以獲取更多信息，這可以通過堆疊</w:t>
      </w:r>
      <w:r w:rsidR="000A752D">
        <w:rPr>
          <w:rFonts w:ascii="微軟正黑體" w:eastAsia="微軟正黑體" w:hAnsi="微軟正黑體" w:hint="eastAsia"/>
          <w:color w:val="333333"/>
          <w:sz w:val="20"/>
          <w:szCs w:val="18"/>
        </w:rPr>
        <w:t>B</w:t>
      </w:r>
      <w:r w:rsidR="000A752D">
        <w:rPr>
          <w:rFonts w:ascii="微軟正黑體" w:eastAsia="微軟正黑體" w:hAnsi="微軟正黑體"/>
          <w:color w:val="333333"/>
          <w:sz w:val="20"/>
          <w:szCs w:val="18"/>
        </w:rPr>
        <w:t>i-</w:t>
      </w:r>
      <w:r w:rsidR="0062069D"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LSTM來</w:t>
      </w:r>
      <w:r w:rsidR="0062069D">
        <w:rPr>
          <w:rFonts w:ascii="微軟正黑體" w:eastAsia="微軟正黑體" w:hAnsi="微軟正黑體" w:hint="eastAsia"/>
          <w:color w:val="333333"/>
          <w:sz w:val="20"/>
          <w:szCs w:val="18"/>
        </w:rPr>
        <w:t>增強</w:t>
      </w:r>
      <w:r w:rsidR="0062069D"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探索3D-CNN中特徵圖的空間信息</w:t>
      </w:r>
      <w:r w:rsidR="0062069D">
        <w:rPr>
          <w:rFonts w:ascii="微軟正黑體" w:eastAsia="微軟正黑體" w:hAnsi="微軟正黑體" w:hint="eastAsia"/>
          <w:color w:val="333333"/>
          <w:sz w:val="20"/>
          <w:szCs w:val="18"/>
        </w:rPr>
        <w:t>。</w:t>
      </w:r>
    </w:p>
    <w:p w14:paraId="50EB88BD" w14:textId="77777777" w:rsidR="009F3999" w:rsidRDefault="009F3999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 w:hint="eastAsia"/>
          <w:color w:val="333333"/>
          <w:sz w:val="20"/>
          <w:szCs w:val="18"/>
        </w:rPr>
      </w:pPr>
    </w:p>
    <w:p w14:paraId="0322F312" w14:textId="38BAD271" w:rsidR="0062069D" w:rsidRPr="002402C8" w:rsidRDefault="0062069D" w:rsidP="00B24D5F">
      <w:pPr>
        <w:widowControl/>
        <w:shd w:val="clear" w:color="auto" w:fill="FFFFFF"/>
        <w:spacing w:line="280" w:lineRule="exact"/>
        <w:outlineLvl w:val="0"/>
        <w:rPr>
          <w:rFonts w:ascii="微軟正黑體" w:eastAsia="微軟正黑體" w:hAnsi="微軟正黑體" w:hint="eastAsia"/>
          <w:color w:val="333333"/>
          <w:sz w:val="20"/>
          <w:szCs w:val="18"/>
        </w:rPr>
      </w:pPr>
      <w:r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因此，我們建議使用堆疊式Bi-LSTM（</w:t>
      </w:r>
      <w:proofErr w:type="spellStart"/>
      <w:r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SBi</w:t>
      </w:r>
      <w:proofErr w:type="spellEnd"/>
      <w:r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-LSTM）代替傳統的Bi-LSTM 。另外，LSTM的每</w:t>
      </w:r>
      <w:proofErr w:type="gramStart"/>
      <w:r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個</w:t>
      </w:r>
      <w:proofErr w:type="gramEnd"/>
      <w:r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輸出都與歷史輸入有關，但是當前輸入的影響</w:t>
      </w:r>
      <w:r w:rsidR="00DA61B2">
        <w:rPr>
          <w:rFonts w:ascii="微軟正黑體" w:eastAsia="微軟正黑體" w:hAnsi="微軟正黑體" w:hint="eastAsia"/>
          <w:color w:val="333333"/>
          <w:sz w:val="20"/>
          <w:szCs w:val="18"/>
        </w:rPr>
        <w:t>最</w:t>
      </w:r>
      <w:r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大。因此，FC層可以通過增強</w:t>
      </w:r>
      <w:proofErr w:type="spellStart"/>
      <w:r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SBi</w:t>
      </w:r>
      <w:proofErr w:type="spellEnd"/>
      <w:r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-LSTM不同輸出節點之間的連接來提高準確性。受此觀察結果的啟發，我們設計了一種新穎的深度學習網絡，該網絡使用多模態數據通過3D-CNN和完全堆疊的雙向LSTM（</w:t>
      </w:r>
      <w:proofErr w:type="spellStart"/>
      <w:r w:rsidRPr="00784F32">
        <w:rPr>
          <w:rFonts w:ascii="微軟正黑體" w:eastAsia="微軟正黑體" w:hAnsi="微軟正黑體" w:hint="eastAsia"/>
          <w:b/>
          <w:bCs/>
          <w:color w:val="333333"/>
          <w:sz w:val="20"/>
          <w:szCs w:val="18"/>
        </w:rPr>
        <w:t>FSBi</w:t>
      </w:r>
      <w:proofErr w:type="spellEnd"/>
      <w:r w:rsidRPr="00784F32">
        <w:rPr>
          <w:rFonts w:ascii="微軟正黑體" w:eastAsia="微軟正黑體" w:hAnsi="微軟正黑體" w:hint="eastAsia"/>
          <w:b/>
          <w:bCs/>
          <w:color w:val="333333"/>
          <w:sz w:val="20"/>
          <w:szCs w:val="18"/>
        </w:rPr>
        <w:t>-LSTM</w:t>
      </w:r>
      <w:r w:rsidRPr="0062069D">
        <w:rPr>
          <w:rFonts w:ascii="微軟正黑體" w:eastAsia="微軟正黑體" w:hAnsi="微軟正黑體" w:hint="eastAsia"/>
          <w:color w:val="333333"/>
          <w:sz w:val="20"/>
          <w:szCs w:val="18"/>
        </w:rPr>
        <w:t>）進行AD診斷。</w:t>
      </w:r>
    </w:p>
    <w:sectPr w:rsidR="0062069D" w:rsidRPr="002402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14"/>
    <w:rsid w:val="0005595E"/>
    <w:rsid w:val="000A752D"/>
    <w:rsid w:val="001439DC"/>
    <w:rsid w:val="00237EEB"/>
    <w:rsid w:val="002402C8"/>
    <w:rsid w:val="002853B7"/>
    <w:rsid w:val="002E23E0"/>
    <w:rsid w:val="003453E5"/>
    <w:rsid w:val="00365A7B"/>
    <w:rsid w:val="00463251"/>
    <w:rsid w:val="004B1F82"/>
    <w:rsid w:val="004B33C2"/>
    <w:rsid w:val="005E6214"/>
    <w:rsid w:val="0062069D"/>
    <w:rsid w:val="006655C6"/>
    <w:rsid w:val="006C23E5"/>
    <w:rsid w:val="006D661A"/>
    <w:rsid w:val="00775124"/>
    <w:rsid w:val="00775425"/>
    <w:rsid w:val="00784F32"/>
    <w:rsid w:val="00840109"/>
    <w:rsid w:val="008E13AA"/>
    <w:rsid w:val="008F41E5"/>
    <w:rsid w:val="009F3999"/>
    <w:rsid w:val="00AD7941"/>
    <w:rsid w:val="00B24D5F"/>
    <w:rsid w:val="00B76057"/>
    <w:rsid w:val="00BC4AEF"/>
    <w:rsid w:val="00D278FC"/>
    <w:rsid w:val="00DA61B2"/>
    <w:rsid w:val="00EA12C4"/>
    <w:rsid w:val="00EA26E7"/>
    <w:rsid w:val="00EA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2901"/>
  <w15:chartTrackingRefBased/>
  <w15:docId w15:val="{F3A49D4A-78E7-4DBE-853C-686CB809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EA12C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12C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A12C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A12C4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凱兼 鄧</dc:creator>
  <cp:keywords/>
  <dc:description/>
  <cp:lastModifiedBy>凱兼 鄧</cp:lastModifiedBy>
  <cp:revision>30</cp:revision>
  <dcterms:created xsi:type="dcterms:W3CDTF">2019-12-08T07:13:00Z</dcterms:created>
  <dcterms:modified xsi:type="dcterms:W3CDTF">2019-12-08T08:04:00Z</dcterms:modified>
</cp:coreProperties>
</file>