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7382" w14:textId="69C48FAD" w:rsidR="008314B7" w:rsidRDefault="006A73FB" w:rsidP="00376E89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 2 (1)</w:t>
      </w:r>
    </w:p>
    <w:p w14:paraId="34C8C9CC" w14:textId="317D8DB2" w:rsidR="006A73FB" w:rsidRPr="00D271BF" w:rsidRDefault="006A73FB" w:rsidP="001D6FE1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D271BF">
        <w:rPr>
          <w:rFonts w:ascii="宋体" w:eastAsia="宋体" w:hAnsi="宋体" w:cs="Times New Roman" w:hint="eastAsia"/>
          <w:b/>
          <w:bCs/>
          <w:sz w:val="24"/>
          <w:szCs w:val="24"/>
        </w:rPr>
        <w:t>一、数据分析思路</w:t>
      </w:r>
    </w:p>
    <w:p w14:paraId="6CC5B61E" w14:textId="38B1B40A" w:rsidR="006A73FB" w:rsidRDefault="006A73FB" w:rsidP="001D6FE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8563BA" w:rsidRPr="008563BA">
        <w:rPr>
          <w:rFonts w:ascii="Times New Roman" w:eastAsia="宋体" w:hAnsi="Times New Roman" w:cs="Times New Roman"/>
          <w:sz w:val="24"/>
          <w:szCs w:val="24"/>
        </w:rPr>
        <w:t>1.</w:t>
      </w:r>
      <w:r w:rsidR="008563BA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数据处理</w:t>
      </w:r>
    </w:p>
    <w:p w14:paraId="71C556E0" w14:textId="67EA2A49" w:rsidR="006A73FB" w:rsidRDefault="006A73FB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="001D6FE1">
        <w:rPr>
          <w:rFonts w:ascii="宋体" w:eastAsia="宋体" w:hAnsi="宋体" w:cs="Times New Roman"/>
          <w:sz w:val="24"/>
          <w:szCs w:val="24"/>
        </w:rPr>
        <w:t>1.</w:t>
      </w:r>
      <w:r>
        <w:rPr>
          <w:rFonts w:ascii="宋体" w:eastAsia="宋体" w:hAnsi="宋体" w:cs="Times New Roman" w:hint="eastAsia"/>
          <w:sz w:val="24"/>
          <w:szCs w:val="24"/>
        </w:rPr>
        <w:t>本题使用</w:t>
      </w:r>
      <w:r>
        <w:rPr>
          <w:rFonts w:ascii="Times New Roman" w:eastAsia="宋体" w:hAnsi="Times New Roman" w:cs="Times New Roman" w:hint="cs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Pandas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numpy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proofErr w:type="spellStart"/>
      <w:r w:rsidR="00654841">
        <w:rPr>
          <w:rFonts w:ascii="Times New Roman" w:eastAsia="宋体" w:hAnsi="Times New Roman" w:cs="Times New Roman"/>
          <w:sz w:val="24"/>
          <w:szCs w:val="24"/>
        </w:rPr>
        <w:t>statsmodels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等库对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数据进行处理。因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APM</w:t>
      </w:r>
      <w:r>
        <w:rPr>
          <w:rFonts w:ascii="Times New Roman" w:eastAsia="宋体" w:hAnsi="Times New Roman" w:cs="Times New Roman" w:hint="eastAsia"/>
          <w:sz w:val="24"/>
          <w:szCs w:val="24"/>
        </w:rPr>
        <w:t>回归所用数据与其他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分析项目较为独立，故在</w:t>
      </w:r>
      <w:proofErr w:type="spellStart"/>
      <w:r w:rsidR="001D6FE1">
        <w:rPr>
          <w:rFonts w:ascii="Times New Roman" w:eastAsia="宋体" w:hAnsi="Times New Roman" w:cs="Times New Roman" w:hint="eastAsia"/>
          <w:sz w:val="24"/>
          <w:szCs w:val="24"/>
        </w:rPr>
        <w:t>capm_</w:t>
      </w:r>
      <w:r w:rsidR="001D6FE1">
        <w:rPr>
          <w:rFonts w:ascii="Times New Roman" w:eastAsia="宋体" w:hAnsi="Times New Roman" w:cs="Times New Roman"/>
          <w:sz w:val="24"/>
          <w:szCs w:val="24"/>
        </w:rPr>
        <w:t>data.ipynb</w:t>
      </w:r>
      <w:proofErr w:type="spellEnd"/>
      <w:r w:rsidR="001D6FE1">
        <w:rPr>
          <w:rFonts w:ascii="Times New Roman" w:eastAsia="宋体" w:hAnsi="Times New Roman" w:cs="Times New Roman" w:hint="eastAsia"/>
          <w:sz w:val="24"/>
          <w:szCs w:val="24"/>
        </w:rPr>
        <w:t>中对原数据进行了处理后输出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csv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1D6FE1">
        <w:rPr>
          <w:rFonts w:ascii="Times New Roman" w:eastAsia="宋体" w:hAnsi="Times New Roman" w:cs="Times New Roman"/>
          <w:sz w:val="24"/>
          <w:szCs w:val="24"/>
        </w:rPr>
        <w:t>apm_reg.csv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文件便于后续进行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CAPM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分析。本题使用中证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1D6FE1">
        <w:rPr>
          <w:rFonts w:ascii="Times New Roman" w:eastAsia="宋体" w:hAnsi="Times New Roman" w:cs="Times New Roman"/>
          <w:sz w:val="24"/>
          <w:szCs w:val="24"/>
        </w:rPr>
        <w:t>00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指数作为市场回报率</w:t>
      </w:r>
      <w:r w:rsidR="0065044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D6FE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="00575DAA">
        <w:rPr>
          <w:rFonts w:ascii="Times New Roman" w:eastAsia="宋体" w:hAnsi="Times New Roman" w:cs="Times New Roman" w:hint="eastAsia"/>
          <w:sz w:val="24"/>
          <w:szCs w:val="24"/>
        </w:rPr>
        <w:t>Shibor</w:t>
      </w:r>
      <w:proofErr w:type="spellEnd"/>
      <w:r w:rsidR="001D6FE1">
        <w:rPr>
          <w:rFonts w:ascii="Times New Roman" w:eastAsia="宋体" w:hAnsi="Times New Roman" w:cs="Times New Roman" w:hint="eastAsia"/>
          <w:sz w:val="24"/>
          <w:szCs w:val="24"/>
        </w:rPr>
        <w:t>作为无风险利率。</w:t>
      </w:r>
    </w:p>
    <w:p w14:paraId="4989C5E9" w14:textId="0BB6F481" w:rsidR="001D6FE1" w:rsidRDefault="001D6FE1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 w:rsidR="008563BA">
        <w:rPr>
          <w:rFonts w:ascii="Times New Roman" w:eastAsia="宋体" w:hAnsi="Times New Roman" w:cs="Times New Roman" w:hint="eastAsia"/>
          <w:sz w:val="24"/>
          <w:szCs w:val="24"/>
        </w:rPr>
        <w:t>本题使用个股发行公司总市值作为判断依据，每月将所有股票使用当月市值百分位数进行</w:t>
      </w:r>
      <w:r w:rsidR="00E65344">
        <w:rPr>
          <w:rFonts w:ascii="Times New Roman" w:eastAsia="宋体" w:hAnsi="Times New Roman" w:cs="Times New Roman" w:hint="eastAsia"/>
          <w:sz w:val="24"/>
          <w:szCs w:val="24"/>
        </w:rPr>
        <w:t>重新</w:t>
      </w:r>
      <w:r w:rsidR="008563BA">
        <w:rPr>
          <w:rFonts w:ascii="Times New Roman" w:eastAsia="宋体" w:hAnsi="Times New Roman" w:cs="Times New Roman" w:hint="eastAsia"/>
          <w:sz w:val="24"/>
          <w:szCs w:val="24"/>
        </w:rPr>
        <w:t>排序分组。（仅取</w:t>
      </w:r>
      <w:r w:rsidR="008563B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563BA">
        <w:rPr>
          <w:rFonts w:ascii="Times New Roman" w:eastAsia="宋体" w:hAnsi="Times New Roman" w:cs="Times New Roman"/>
          <w:sz w:val="24"/>
          <w:szCs w:val="24"/>
        </w:rPr>
        <w:t>00</w:t>
      </w:r>
      <w:r w:rsidR="00575DAA">
        <w:rPr>
          <w:rFonts w:ascii="Times New Roman" w:eastAsia="宋体" w:hAnsi="Times New Roman" w:cs="Times New Roman"/>
          <w:sz w:val="24"/>
          <w:szCs w:val="24"/>
        </w:rPr>
        <w:t>7</w:t>
      </w:r>
      <w:r w:rsidR="008563BA">
        <w:rPr>
          <w:rFonts w:ascii="Times New Roman" w:eastAsia="宋体" w:hAnsi="Times New Roman" w:cs="Times New Roman"/>
          <w:sz w:val="24"/>
          <w:szCs w:val="24"/>
        </w:rPr>
        <w:t>-01</w:t>
      </w:r>
      <w:r w:rsidR="008563BA">
        <w:rPr>
          <w:rFonts w:ascii="Times New Roman" w:eastAsia="宋体" w:hAnsi="Times New Roman" w:cs="Times New Roman" w:hint="eastAsia"/>
          <w:sz w:val="24"/>
          <w:szCs w:val="24"/>
        </w:rPr>
        <w:t>已上市的股票且不选</w:t>
      </w:r>
      <w:r w:rsidR="008563BA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8563BA">
        <w:rPr>
          <w:rFonts w:ascii="Times New Roman" w:eastAsia="宋体" w:hAnsi="Times New Roman" w:cs="Times New Roman" w:hint="eastAsia"/>
          <w:sz w:val="24"/>
          <w:szCs w:val="24"/>
        </w:rPr>
        <w:t>股票）</w:t>
      </w:r>
    </w:p>
    <w:p w14:paraId="12D08FBC" w14:textId="1454BD53" w:rsidR="008563BA" w:rsidRDefault="008563BA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1.2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数据归纳</w:t>
      </w:r>
    </w:p>
    <w:p w14:paraId="39BBA7CA" w14:textId="25DC8109" w:rsidR="008563BA" w:rsidRDefault="008563BA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作者先将</w:t>
      </w:r>
      <w:proofErr w:type="gramStart"/>
      <w:r w:rsidR="00D9325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D93250">
        <w:rPr>
          <w:rFonts w:ascii="Times New Roman" w:eastAsia="宋体" w:hAnsi="Times New Roman" w:cs="Times New Roman" w:hint="eastAsia"/>
          <w:sz w:val="24"/>
          <w:szCs w:val="24"/>
        </w:rPr>
        <w:t>股市值向下移动一格代表上月市值，构造函数进行分组，后</w:t>
      </w:r>
      <w:r w:rsidR="00D93250">
        <w:rPr>
          <w:rFonts w:ascii="Times New Roman" w:eastAsia="宋体" w:hAnsi="Times New Roman" w:cs="Times New Roman" w:hint="eastAsia"/>
          <w:sz w:val="24"/>
          <w:szCs w:val="24"/>
        </w:rPr>
        <w:t>根据股票代码</w:t>
      </w:r>
      <w:r w:rsidR="00D93250">
        <w:rPr>
          <w:rFonts w:ascii="Times New Roman" w:eastAsia="宋体" w:hAnsi="Times New Roman" w:cs="Times New Roman" w:hint="eastAsia"/>
          <w:sz w:val="24"/>
          <w:szCs w:val="24"/>
        </w:rPr>
        <w:t>将个股每月收益率</w:t>
      </w:r>
      <w:proofErr w:type="spellStart"/>
      <w:r w:rsidR="00D93250">
        <w:rPr>
          <w:rFonts w:ascii="Times New Roman" w:eastAsia="宋体" w:hAnsi="Times New Roman" w:cs="Times New Roman" w:hint="eastAsia"/>
          <w:sz w:val="24"/>
          <w:szCs w:val="24"/>
        </w:rPr>
        <w:t>groupby</w:t>
      </w:r>
      <w:proofErr w:type="spellEnd"/>
      <w:r w:rsidR="00D93250">
        <w:rPr>
          <w:rFonts w:ascii="Times New Roman" w:eastAsia="宋体" w:hAnsi="Times New Roman" w:cs="Times New Roman" w:hint="eastAsia"/>
          <w:sz w:val="24"/>
          <w:szCs w:val="24"/>
        </w:rPr>
        <w:t>做出分组平均</w:t>
      </w:r>
      <w:r w:rsidR="0096634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53BD2">
        <w:rPr>
          <w:rFonts w:ascii="Times New Roman" w:eastAsia="宋体" w:hAnsi="Times New Roman" w:cs="Times New Roman" w:hint="eastAsia"/>
          <w:sz w:val="24"/>
          <w:szCs w:val="24"/>
        </w:rPr>
        <w:t>最后再根据分组将时间进行聚合取平均</w:t>
      </w:r>
      <w:r w:rsidR="00D932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66348">
        <w:rPr>
          <w:rFonts w:ascii="Times New Roman" w:eastAsia="宋体" w:hAnsi="Times New Roman" w:cs="Times New Roman" w:hint="eastAsia"/>
          <w:sz w:val="24"/>
          <w:szCs w:val="24"/>
        </w:rPr>
        <w:t>得到结果。</w:t>
      </w:r>
    </w:p>
    <w:p w14:paraId="513D6051" w14:textId="3F552601" w:rsidR="00966348" w:rsidRDefault="00966348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CAPM</w:t>
      </w:r>
      <w:r>
        <w:rPr>
          <w:rFonts w:ascii="Times New Roman" w:eastAsia="宋体" w:hAnsi="Times New Roman" w:cs="Times New Roman" w:hint="eastAsia"/>
          <w:sz w:val="24"/>
          <w:szCs w:val="24"/>
        </w:rPr>
        <w:t>模型使用</w:t>
      </w:r>
      <w:r w:rsidR="00313DF8">
        <w:rPr>
          <w:rFonts w:ascii="Times New Roman" w:eastAsia="宋体" w:hAnsi="Times New Roman" w:cs="Times New Roman" w:hint="eastAsia"/>
          <w:sz w:val="24"/>
          <w:szCs w:val="24"/>
        </w:rPr>
        <w:t>构造的多空组合的</w:t>
      </w:r>
      <w:r>
        <w:rPr>
          <w:rFonts w:ascii="Times New Roman" w:eastAsia="宋体" w:hAnsi="Times New Roman" w:cs="Times New Roman" w:hint="eastAsia"/>
          <w:sz w:val="24"/>
          <w:szCs w:val="24"/>
        </w:rPr>
        <w:t>每月数据进行回归后得到</w:t>
      </w:r>
      <w:r>
        <w:rPr>
          <w:rFonts w:ascii="Times New Roman" w:eastAsia="宋体" w:hAnsi="Times New Roman" w:cs="Times New Roman" w:hint="eastAsia"/>
          <w:sz w:val="24"/>
          <w:szCs w:val="24"/>
        </w:rPr>
        <w:t>alpha</w:t>
      </w:r>
      <w:r>
        <w:rPr>
          <w:rFonts w:ascii="Times New Roman" w:eastAsia="宋体" w:hAnsi="Times New Roman" w:cs="Times New Roman" w:hint="eastAsia"/>
          <w:sz w:val="24"/>
          <w:szCs w:val="24"/>
        </w:rPr>
        <w:t>超额收益率。</w:t>
      </w:r>
    </w:p>
    <w:p w14:paraId="53B99904" w14:textId="40D1BC73" w:rsidR="00976EB1" w:rsidRDefault="00976EB1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eastAsia="宋体" w:hAnsi="Times New Roman" w:cs="Times New Roman" w:hint="eastAsia"/>
          <w:sz w:val="24"/>
          <w:szCs w:val="24"/>
        </w:rPr>
        <w:t>对于含空值的行进行</w:t>
      </w:r>
      <w:r>
        <w:rPr>
          <w:rFonts w:ascii="Times New Roman" w:eastAsia="宋体" w:hAnsi="Times New Roman" w:cs="Times New Roman" w:hint="eastAsia"/>
          <w:sz w:val="24"/>
          <w:szCs w:val="24"/>
        </w:rPr>
        <w:t>drop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</w:p>
    <w:p w14:paraId="5A1864CF" w14:textId="101451DA" w:rsidR="00976EB1" w:rsidRDefault="00976EB1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4. </w:t>
      </w:r>
      <w:r>
        <w:rPr>
          <w:rFonts w:ascii="Times New Roman" w:eastAsia="宋体" w:hAnsi="Times New Roman" w:cs="Times New Roman" w:hint="eastAsia"/>
          <w:sz w:val="24"/>
          <w:szCs w:val="24"/>
        </w:rPr>
        <w:t>本题代码文件为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ase 2 (1).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ipynb</w:t>
      </w:r>
      <w:proofErr w:type="spellEnd"/>
    </w:p>
    <w:p w14:paraId="65CDB5A7" w14:textId="56DC9049" w:rsidR="00966348" w:rsidRPr="00D271BF" w:rsidRDefault="00966348" w:rsidP="001D6FE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271B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二、结果展示</w:t>
      </w:r>
    </w:p>
    <w:p w14:paraId="66981197" w14:textId="55D42EE5" w:rsidR="00966348" w:rsidRDefault="00353BD2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817DC62" wp14:editId="3987CF64">
            <wp:extent cx="6188601" cy="338391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601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C6BA" w14:textId="1A434198" w:rsidR="00966348" w:rsidRDefault="00966348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6E2C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：从长期来看，小市值股票回报率</w:t>
      </w:r>
      <w:r w:rsidR="00790E91">
        <w:rPr>
          <w:rFonts w:ascii="Times New Roman" w:eastAsia="宋体" w:hAnsi="Times New Roman" w:cs="Times New Roman" w:hint="eastAsia"/>
          <w:sz w:val="24"/>
          <w:szCs w:val="24"/>
        </w:rPr>
        <w:t>大</w:t>
      </w:r>
      <w:r>
        <w:rPr>
          <w:rFonts w:ascii="Times New Roman" w:eastAsia="宋体" w:hAnsi="Times New Roman" w:cs="Times New Roman" w:hint="eastAsia"/>
          <w:sz w:val="24"/>
          <w:szCs w:val="24"/>
        </w:rPr>
        <w:t>于大市值股票。</w:t>
      </w:r>
    </w:p>
    <w:p w14:paraId="2C107722" w14:textId="6DAB8BA3" w:rsidR="00966348" w:rsidRDefault="00966348" w:rsidP="001D6FE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C6E2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分析原因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E2836">
        <w:rPr>
          <w:rFonts w:ascii="Times New Roman" w:eastAsia="宋体" w:hAnsi="Times New Roman" w:cs="Times New Roman" w:hint="eastAsia"/>
          <w:sz w:val="24"/>
          <w:szCs w:val="24"/>
        </w:rPr>
        <w:t>小市值股票发展迅速，且因其投资风险较高，故每股定价较低。每股定价降低后小市值股票回报率较高于稳定的大市值股票。</w:t>
      </w:r>
    </w:p>
    <w:p w14:paraId="58F54A8C" w14:textId="77777777" w:rsidR="00E65344" w:rsidRDefault="00E65344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CAPM</w:t>
      </w:r>
      <w:r>
        <w:rPr>
          <w:rFonts w:ascii="Times New Roman" w:eastAsia="宋体" w:hAnsi="Times New Roman" w:cs="Times New Roman"/>
          <w:sz w:val="24"/>
          <w:szCs w:val="24"/>
        </w:rPr>
        <w:t xml:space="preserve"> alpha:</w:t>
      </w:r>
    </w:p>
    <w:p w14:paraId="20318795" w14:textId="7184DB05" w:rsidR="00E65344" w:rsidRDefault="000C57D8" w:rsidP="00EC0E6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0D33C71" wp14:editId="1C576ED9">
            <wp:extent cx="2651436" cy="315466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436" cy="31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7A56" w14:textId="4D379004" w:rsidR="00E65344" w:rsidRDefault="00E65344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分析：</w:t>
      </w:r>
      <w:r w:rsidR="00976EB1">
        <w:rPr>
          <w:rFonts w:ascii="Times New Roman" w:eastAsia="宋体" w:hAnsi="Times New Roman" w:cs="Times New Roman" w:hint="eastAsia"/>
          <w:sz w:val="24"/>
          <w:szCs w:val="24"/>
        </w:rPr>
        <w:t>我们有</w:t>
      </w:r>
      <w:r w:rsidR="00BE2836">
        <w:rPr>
          <w:rFonts w:ascii="Times New Roman" w:eastAsia="宋体" w:hAnsi="Times New Roman" w:cs="Times New Roman"/>
          <w:sz w:val="24"/>
          <w:szCs w:val="24"/>
        </w:rPr>
        <w:t>99.99</w:t>
      </w:r>
      <w:r w:rsidR="00976EB1">
        <w:rPr>
          <w:rFonts w:ascii="Times New Roman" w:eastAsia="宋体" w:hAnsi="Times New Roman" w:cs="Times New Roman"/>
          <w:sz w:val="24"/>
          <w:szCs w:val="24"/>
        </w:rPr>
        <w:t>%</w:t>
      </w:r>
      <w:r w:rsidR="00976EB1">
        <w:rPr>
          <w:rFonts w:ascii="Times New Roman" w:eastAsia="宋体" w:hAnsi="Times New Roman" w:cs="Times New Roman" w:hint="eastAsia"/>
          <w:sz w:val="24"/>
          <w:szCs w:val="24"/>
        </w:rPr>
        <w:t>的概率认为超额收益率不为</w:t>
      </w:r>
      <w:r w:rsidR="00976EB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94628">
        <w:rPr>
          <w:rFonts w:ascii="Times New Roman" w:eastAsia="宋体" w:hAnsi="Times New Roman" w:cs="Times New Roman" w:hint="eastAsia"/>
          <w:sz w:val="24"/>
          <w:szCs w:val="24"/>
        </w:rPr>
        <w:t>，故</w:t>
      </w:r>
      <w:r w:rsidR="00F94628">
        <w:rPr>
          <w:rFonts w:ascii="Times New Roman" w:eastAsia="宋体" w:hAnsi="Times New Roman" w:cs="Times New Roman" w:hint="eastAsia"/>
          <w:sz w:val="24"/>
          <w:szCs w:val="24"/>
        </w:rPr>
        <w:t>CAPM</w:t>
      </w:r>
      <w:r w:rsidR="00F9462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BE2836">
        <w:rPr>
          <w:rFonts w:ascii="Times New Roman" w:eastAsia="宋体" w:hAnsi="Times New Roman" w:cs="Times New Roman" w:hint="eastAsia"/>
          <w:sz w:val="24"/>
          <w:szCs w:val="24"/>
        </w:rPr>
        <w:t>在此市场下适用，</w:t>
      </w:r>
      <w:proofErr w:type="gramStart"/>
      <w:r w:rsidR="00BE2836">
        <w:rPr>
          <w:rFonts w:ascii="Times New Roman" w:eastAsia="宋体" w:hAnsi="Times New Roman" w:cs="Times New Roman" w:hint="eastAsia"/>
          <w:sz w:val="24"/>
          <w:szCs w:val="24"/>
        </w:rPr>
        <w:t>间接说</w:t>
      </w:r>
      <w:proofErr w:type="gramEnd"/>
      <w:r w:rsidR="00BE2836">
        <w:rPr>
          <w:rFonts w:ascii="Times New Roman" w:eastAsia="宋体" w:hAnsi="Times New Roman" w:cs="Times New Roman" w:hint="eastAsia"/>
          <w:sz w:val="24"/>
          <w:szCs w:val="24"/>
        </w:rPr>
        <w:t>明了</w:t>
      </w:r>
      <w:r w:rsidR="00BE2836">
        <w:rPr>
          <w:rFonts w:ascii="Times New Roman" w:eastAsia="宋体" w:hAnsi="Times New Roman" w:cs="Times New Roman" w:hint="eastAsia"/>
          <w:sz w:val="24"/>
          <w:szCs w:val="24"/>
        </w:rPr>
        <w:t>semi</w:t>
      </w:r>
      <w:r w:rsidR="00BE2836">
        <w:rPr>
          <w:rFonts w:ascii="Times New Roman" w:eastAsia="宋体" w:hAnsi="Times New Roman" w:cs="Times New Roman"/>
          <w:sz w:val="24"/>
          <w:szCs w:val="24"/>
        </w:rPr>
        <w:t>-strong EMH</w:t>
      </w:r>
      <w:r w:rsidR="00BE2836">
        <w:rPr>
          <w:rFonts w:ascii="Times New Roman" w:eastAsia="宋体" w:hAnsi="Times New Roman" w:cs="Times New Roman" w:hint="eastAsia"/>
          <w:sz w:val="24"/>
          <w:szCs w:val="24"/>
        </w:rPr>
        <w:t>在此情况下适用，市场一定程度上有效</w:t>
      </w:r>
      <w:r w:rsidR="00F946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192510" w14:textId="5DAFA08A" w:rsidR="00EC0E6F" w:rsidRDefault="00EC0E6F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5CF2BA" w14:textId="4932F9A3" w:rsidR="00EC0E6F" w:rsidRDefault="00EC0E6F" w:rsidP="00EC0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 2 (2)</w:t>
      </w:r>
    </w:p>
    <w:p w14:paraId="639F0401" w14:textId="11EFDCE4" w:rsidR="00EC0E6F" w:rsidRPr="00D271BF" w:rsidRDefault="00EC0E6F" w:rsidP="00EC0E6F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D271BF">
        <w:rPr>
          <w:rFonts w:ascii="宋体" w:eastAsia="宋体" w:hAnsi="宋体" w:cs="Times New Roman" w:hint="eastAsia"/>
          <w:b/>
          <w:bCs/>
          <w:sz w:val="24"/>
          <w:szCs w:val="24"/>
        </w:rPr>
        <w:t>一、数据分析思路</w:t>
      </w:r>
    </w:p>
    <w:p w14:paraId="35AEC425" w14:textId="39F9D219" w:rsidR="00EC0E6F" w:rsidRDefault="00EC0E6F" w:rsidP="001D6FE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8563BA"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数据处理</w:t>
      </w:r>
    </w:p>
    <w:p w14:paraId="1D5074B3" w14:textId="40685EBB" w:rsidR="00EC0E6F" w:rsidRDefault="00EC0E6F" w:rsidP="00EC0E6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cs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 CAPM</w:t>
      </w:r>
      <w:r>
        <w:rPr>
          <w:rFonts w:ascii="Times New Roman" w:eastAsia="宋体" w:hAnsi="Times New Roman" w:cs="Times New Roman" w:hint="eastAsia"/>
          <w:sz w:val="24"/>
          <w:szCs w:val="24"/>
        </w:rPr>
        <w:t>所用数据集与</w:t>
      </w:r>
      <w:r>
        <w:rPr>
          <w:rFonts w:ascii="Times New Roman" w:hAnsi="Times New Roman" w:cs="Times New Roman" w:hint="cs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 2 (1)</w:t>
      </w:r>
      <w:r w:rsidRPr="00EC0E6F">
        <w:rPr>
          <w:rFonts w:ascii="宋体" w:eastAsia="宋体" w:hAnsi="宋体" w:cs="Times New Roman" w:hint="eastAsia"/>
          <w:sz w:val="24"/>
          <w:szCs w:val="24"/>
        </w:rPr>
        <w:t>相似</w:t>
      </w:r>
      <w:r>
        <w:rPr>
          <w:rFonts w:ascii="宋体" w:eastAsia="宋体" w:hAnsi="宋体" w:cs="Times New Roman" w:hint="eastAsia"/>
          <w:sz w:val="24"/>
          <w:szCs w:val="24"/>
        </w:rPr>
        <w:t>，故不多做说明。</w:t>
      </w:r>
    </w:p>
    <w:p w14:paraId="7F06FDAD" w14:textId="6B04C4DB" w:rsidR="00EC0E6F" w:rsidRDefault="00EC0E6F" w:rsidP="00EC0E6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cs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本题使用个股前一个月的回报率作为分组依据将股票数据分为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组，且每月重新进行分组（运用</w:t>
      </w:r>
      <w:r>
        <w:rPr>
          <w:rFonts w:ascii="Times New Roman" w:eastAsia="宋体" w:hAnsi="Times New Roman" w:cs="Times New Roman" w:hint="eastAsia"/>
          <w:sz w:val="24"/>
          <w:szCs w:val="24"/>
        </w:rPr>
        <w:t>shift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函数）</w:t>
      </w:r>
      <w:r w:rsidR="00015213">
        <w:rPr>
          <w:rFonts w:ascii="Times New Roman" w:eastAsia="宋体" w:hAnsi="Times New Roman" w:cs="Times New Roman" w:hint="eastAsia"/>
          <w:sz w:val="24"/>
          <w:szCs w:val="24"/>
        </w:rPr>
        <w:t>，对于</w:t>
      </w:r>
      <w:r w:rsidR="0001521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15213">
        <w:rPr>
          <w:rFonts w:ascii="Times New Roman" w:eastAsia="宋体" w:hAnsi="Times New Roman" w:cs="Times New Roman"/>
          <w:sz w:val="24"/>
          <w:szCs w:val="24"/>
        </w:rPr>
        <w:t>00</w:t>
      </w:r>
      <w:r w:rsidR="00575DAA">
        <w:rPr>
          <w:rFonts w:ascii="Times New Roman" w:eastAsia="宋体" w:hAnsi="Times New Roman" w:cs="Times New Roman"/>
          <w:sz w:val="24"/>
          <w:szCs w:val="24"/>
        </w:rPr>
        <w:t>7</w:t>
      </w:r>
      <w:r w:rsidR="00015213">
        <w:rPr>
          <w:rFonts w:ascii="Times New Roman" w:eastAsia="宋体" w:hAnsi="Times New Roman" w:cs="Times New Roman"/>
          <w:sz w:val="24"/>
          <w:szCs w:val="24"/>
        </w:rPr>
        <w:t>-01</w:t>
      </w:r>
      <w:r w:rsidR="00015213">
        <w:rPr>
          <w:rFonts w:ascii="Times New Roman" w:eastAsia="宋体" w:hAnsi="Times New Roman" w:cs="Times New Roman" w:hint="eastAsia"/>
          <w:sz w:val="24"/>
          <w:szCs w:val="24"/>
        </w:rPr>
        <w:t>的数据进行去除，因未</w:t>
      </w:r>
      <w:proofErr w:type="gramStart"/>
      <w:r w:rsidR="00313DF8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="00015213">
        <w:rPr>
          <w:rFonts w:ascii="Times New Roman" w:eastAsia="宋体" w:hAnsi="Times New Roman" w:cs="Times New Roman" w:hint="eastAsia"/>
          <w:sz w:val="24"/>
          <w:szCs w:val="24"/>
        </w:rPr>
        <w:t>往期数据</w:t>
      </w:r>
      <w:proofErr w:type="gramEnd"/>
      <w:r w:rsidR="00376E8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15213">
        <w:rPr>
          <w:rFonts w:ascii="Times New Roman" w:eastAsia="宋体" w:hAnsi="Times New Roman" w:cs="Times New Roman" w:hint="eastAsia"/>
          <w:sz w:val="24"/>
          <w:szCs w:val="24"/>
        </w:rPr>
        <w:t>且仅选取</w:t>
      </w:r>
      <w:r w:rsidR="00015213">
        <w:rPr>
          <w:rFonts w:ascii="Times New Roman" w:eastAsia="宋体" w:hAnsi="Times New Roman" w:cs="Times New Roman"/>
          <w:sz w:val="24"/>
          <w:szCs w:val="24"/>
        </w:rPr>
        <w:t>200</w:t>
      </w:r>
      <w:r w:rsidR="00575DAA">
        <w:rPr>
          <w:rFonts w:ascii="Times New Roman" w:eastAsia="宋体" w:hAnsi="Times New Roman" w:cs="Times New Roman"/>
          <w:sz w:val="24"/>
          <w:szCs w:val="24"/>
        </w:rPr>
        <w:t>7</w:t>
      </w:r>
      <w:r w:rsidR="00015213">
        <w:rPr>
          <w:rFonts w:ascii="Times New Roman" w:eastAsia="宋体" w:hAnsi="Times New Roman" w:cs="Times New Roman"/>
          <w:sz w:val="24"/>
          <w:szCs w:val="24"/>
        </w:rPr>
        <w:t>-01</w:t>
      </w:r>
      <w:r w:rsidR="00015213">
        <w:rPr>
          <w:rFonts w:ascii="Times New Roman" w:eastAsia="宋体" w:hAnsi="Times New Roman" w:cs="Times New Roman" w:hint="eastAsia"/>
          <w:sz w:val="24"/>
          <w:szCs w:val="24"/>
        </w:rPr>
        <w:t>已上市且不是</w:t>
      </w:r>
      <w:r w:rsidR="00015213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015213">
        <w:rPr>
          <w:rFonts w:ascii="Times New Roman" w:eastAsia="宋体" w:hAnsi="Times New Roman" w:cs="Times New Roman" w:hint="eastAsia"/>
          <w:sz w:val="24"/>
          <w:szCs w:val="24"/>
        </w:rPr>
        <w:t>股的个股。</w:t>
      </w:r>
    </w:p>
    <w:p w14:paraId="213E9C03" w14:textId="3FFDD68F" w:rsidR="00EC0E6F" w:rsidRDefault="00015213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1.2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数据归纳</w:t>
      </w:r>
    </w:p>
    <w:p w14:paraId="1EBA483B" w14:textId="2E056E8F" w:rsidR="00015213" w:rsidRDefault="00015213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除排名方式不同外均与</w:t>
      </w:r>
      <w:r>
        <w:rPr>
          <w:rFonts w:ascii="Times New Roman" w:eastAsia="宋体" w:hAnsi="Times New Roman" w:cs="Times New Roman" w:hint="eastAsia"/>
          <w:sz w:val="24"/>
          <w:szCs w:val="24"/>
        </w:rPr>
        <w:t>Case</w:t>
      </w:r>
      <w:r>
        <w:rPr>
          <w:rFonts w:ascii="Times New Roman" w:eastAsia="宋体" w:hAnsi="Times New Roman" w:cs="Times New Roman"/>
          <w:sz w:val="24"/>
          <w:szCs w:val="24"/>
        </w:rPr>
        <w:t xml:space="preserve"> 2 (1) </w:t>
      </w:r>
      <w:r>
        <w:rPr>
          <w:rFonts w:ascii="Times New Roman" w:eastAsia="宋体" w:hAnsi="Times New Roman" w:cs="Times New Roman" w:hint="eastAsia"/>
          <w:sz w:val="24"/>
          <w:szCs w:val="24"/>
        </w:rPr>
        <w:t>相同。</w:t>
      </w:r>
    </w:p>
    <w:p w14:paraId="216F321A" w14:textId="7D5499E4" w:rsidR="00015213" w:rsidRDefault="00015213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CAPM</w:t>
      </w:r>
      <w:r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313DF8">
        <w:rPr>
          <w:rFonts w:ascii="Times New Roman" w:eastAsia="宋体" w:hAnsi="Times New Roman" w:cs="Times New Roman" w:hint="eastAsia"/>
          <w:sz w:val="24"/>
          <w:szCs w:val="24"/>
        </w:rPr>
        <w:t>使用构造的多空组合的</w:t>
      </w:r>
      <w:r>
        <w:rPr>
          <w:rFonts w:ascii="Times New Roman" w:eastAsia="宋体" w:hAnsi="Times New Roman" w:cs="Times New Roman" w:hint="eastAsia"/>
          <w:sz w:val="24"/>
          <w:szCs w:val="24"/>
        </w:rPr>
        <w:t>每月数据进行回归后得到</w:t>
      </w:r>
      <w:r>
        <w:rPr>
          <w:rFonts w:ascii="Times New Roman" w:eastAsia="宋体" w:hAnsi="Times New Roman" w:cs="Times New Roman" w:hint="eastAsia"/>
          <w:sz w:val="24"/>
          <w:szCs w:val="24"/>
        </w:rPr>
        <w:t>alpha</w:t>
      </w:r>
      <w:r>
        <w:rPr>
          <w:rFonts w:ascii="Times New Roman" w:eastAsia="宋体" w:hAnsi="Times New Roman" w:cs="Times New Roman" w:hint="eastAsia"/>
          <w:sz w:val="24"/>
          <w:szCs w:val="24"/>
        </w:rPr>
        <w:t>超额收益率。</w:t>
      </w:r>
    </w:p>
    <w:p w14:paraId="6A783549" w14:textId="1A1D5B3A" w:rsidR="00976EB1" w:rsidRDefault="00976EB1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eastAsia="宋体" w:hAnsi="Times New Roman" w:cs="Times New Roman" w:hint="eastAsia"/>
          <w:sz w:val="24"/>
          <w:szCs w:val="24"/>
        </w:rPr>
        <w:t>对于含空值的行进行</w:t>
      </w:r>
      <w:r>
        <w:rPr>
          <w:rFonts w:ascii="Times New Roman" w:eastAsia="宋体" w:hAnsi="Times New Roman" w:cs="Times New Roman" w:hint="eastAsia"/>
          <w:sz w:val="24"/>
          <w:szCs w:val="24"/>
        </w:rPr>
        <w:t>drop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</w:p>
    <w:p w14:paraId="734191AA" w14:textId="5D782B82" w:rsidR="00976EB1" w:rsidRDefault="00976EB1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4. </w:t>
      </w:r>
      <w:r>
        <w:rPr>
          <w:rFonts w:ascii="Times New Roman" w:eastAsia="宋体" w:hAnsi="Times New Roman" w:cs="Times New Roman" w:hint="eastAsia"/>
          <w:sz w:val="24"/>
          <w:szCs w:val="24"/>
        </w:rPr>
        <w:t>本题代码文件为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ase 2 (2).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ipynb</w:t>
      </w:r>
      <w:proofErr w:type="spellEnd"/>
    </w:p>
    <w:p w14:paraId="081CFEC0" w14:textId="77777777" w:rsidR="00015213" w:rsidRPr="004C6E2C" w:rsidRDefault="00015213" w:rsidP="0001521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C6E2C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二、结果展示</w:t>
      </w:r>
    </w:p>
    <w:p w14:paraId="4DD29C2C" w14:textId="2ED1A3B9" w:rsidR="00015213" w:rsidRDefault="00353BD2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82B332" wp14:editId="73E8859A">
            <wp:extent cx="6188590" cy="335089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9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39F" w14:textId="53ED141D" w:rsidR="00015213" w:rsidRDefault="00015213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6E2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：从长期来看，前一个月回报率较高</w:t>
      </w:r>
      <w:r w:rsidR="00E00E8A">
        <w:rPr>
          <w:rFonts w:ascii="Times New Roman" w:eastAsia="宋体" w:hAnsi="Times New Roman" w:cs="Times New Roman" w:hint="eastAsia"/>
          <w:sz w:val="24"/>
          <w:szCs w:val="24"/>
        </w:rPr>
        <w:t>组别</w:t>
      </w:r>
      <w:r>
        <w:rPr>
          <w:rFonts w:ascii="Times New Roman" w:eastAsia="宋体" w:hAnsi="Times New Roman" w:cs="Times New Roman" w:hint="eastAsia"/>
          <w:sz w:val="24"/>
          <w:szCs w:val="24"/>
        </w:rPr>
        <w:t>，下个月投资组合的回报率</w:t>
      </w:r>
      <w:r w:rsidR="00BE2836">
        <w:rPr>
          <w:rFonts w:ascii="Times New Roman" w:eastAsia="宋体" w:hAnsi="Times New Roman" w:cs="Times New Roman" w:hint="eastAsia"/>
          <w:sz w:val="24"/>
          <w:szCs w:val="24"/>
        </w:rPr>
        <w:t>较低，对于其它组别股票没有清晰的趋势判断。</w:t>
      </w:r>
    </w:p>
    <w:p w14:paraId="6FF1B71E" w14:textId="55C31067" w:rsidR="00015213" w:rsidRDefault="00015213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6E2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分析原因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0E8A">
        <w:rPr>
          <w:rFonts w:ascii="Times New Roman" w:eastAsia="宋体" w:hAnsi="Times New Roman" w:cs="Times New Roman" w:hint="eastAsia"/>
          <w:sz w:val="24"/>
          <w:szCs w:val="24"/>
        </w:rPr>
        <w:t>对于前一个月回报率较低的投资组合，因回报率与股票价格成负相关，若回报率一直较低则说明股票价格较高，投资人买进的原因可能是因为股票价格在上涨，希望从此获利。但在此刻股票价格受外界影响下跌，回报率变高，则</w:t>
      </w:r>
      <w:r w:rsidR="005D3096">
        <w:rPr>
          <w:rFonts w:ascii="Times New Roman" w:eastAsia="宋体" w:hAnsi="Times New Roman" w:cs="Times New Roman" w:hint="eastAsia"/>
          <w:sz w:val="24"/>
          <w:szCs w:val="24"/>
        </w:rPr>
        <w:t>买进的人追</w:t>
      </w:r>
      <w:proofErr w:type="gramStart"/>
      <w:r w:rsidR="005D3096">
        <w:rPr>
          <w:rFonts w:ascii="Times New Roman" w:eastAsia="宋体" w:hAnsi="Times New Roman" w:cs="Times New Roman" w:hint="eastAsia"/>
          <w:sz w:val="24"/>
          <w:szCs w:val="24"/>
        </w:rPr>
        <w:t>涨失败</w:t>
      </w:r>
      <w:proofErr w:type="gramEnd"/>
      <w:r w:rsidR="005D3096">
        <w:rPr>
          <w:rFonts w:ascii="Times New Roman" w:eastAsia="宋体" w:hAnsi="Times New Roman" w:cs="Times New Roman" w:hint="eastAsia"/>
          <w:sz w:val="24"/>
          <w:szCs w:val="24"/>
        </w:rPr>
        <w:t>而卖出的人杀跌成功。对于前一个月回报率较高的投资组合，</w:t>
      </w:r>
      <w:r w:rsidR="00BE2836">
        <w:rPr>
          <w:rFonts w:ascii="Times New Roman" w:eastAsia="宋体" w:hAnsi="Times New Roman" w:cs="Times New Roman" w:hint="eastAsia"/>
          <w:sz w:val="24"/>
          <w:szCs w:val="24"/>
        </w:rPr>
        <w:t>股价有可能过高</w:t>
      </w:r>
      <w:r w:rsidR="00BE283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E2836">
        <w:rPr>
          <w:rFonts w:ascii="Times New Roman" w:eastAsia="宋体" w:hAnsi="Times New Roman" w:cs="Times New Roman"/>
          <w:sz w:val="24"/>
          <w:szCs w:val="24"/>
        </w:rPr>
        <w:t>Overvalued)</w:t>
      </w:r>
      <w:r w:rsidR="00BE2836">
        <w:rPr>
          <w:rFonts w:ascii="Times New Roman" w:eastAsia="宋体" w:hAnsi="Times New Roman" w:cs="Times New Roman" w:hint="eastAsia"/>
          <w:sz w:val="24"/>
          <w:szCs w:val="24"/>
        </w:rPr>
        <w:t>，故可能形成泡沫，如科技类公司常见的股市泡沫问题，在下个月的回报率表现较差</w:t>
      </w:r>
      <w:r w:rsidR="00064EE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E283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D540A94" w14:textId="02E47CA3" w:rsidR="005D3096" w:rsidRDefault="005D3096" w:rsidP="001D6FE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总结：依据回报率而进行追涨杀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跌操作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不可靠，追涨杀跌策略本身较极端，若使用的指标较可靠可以</w:t>
      </w:r>
      <w:r w:rsidR="00FF09AA">
        <w:rPr>
          <w:rFonts w:ascii="Times New Roman" w:eastAsia="宋体" w:hAnsi="Times New Roman" w:cs="Times New Roman" w:hint="eastAsia"/>
          <w:sz w:val="24"/>
          <w:szCs w:val="24"/>
        </w:rPr>
        <w:t>盈利</w:t>
      </w:r>
      <w:r>
        <w:rPr>
          <w:rFonts w:ascii="Times New Roman" w:eastAsia="宋体" w:hAnsi="Times New Roman" w:cs="Times New Roman" w:hint="eastAsia"/>
          <w:sz w:val="24"/>
          <w:szCs w:val="24"/>
        </w:rPr>
        <w:t>，但反之指标不可靠有较大可能亏损。</w:t>
      </w:r>
    </w:p>
    <w:p w14:paraId="7A290392" w14:textId="76C77498" w:rsidR="005D3096" w:rsidRDefault="005D3096" w:rsidP="005D309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CAPM</w:t>
      </w:r>
      <w:r>
        <w:rPr>
          <w:rFonts w:ascii="Times New Roman" w:eastAsia="宋体" w:hAnsi="Times New Roman" w:cs="Times New Roman"/>
          <w:sz w:val="24"/>
          <w:szCs w:val="24"/>
        </w:rPr>
        <w:t xml:space="preserve"> alpha:</w:t>
      </w:r>
    </w:p>
    <w:p w14:paraId="59F94890" w14:textId="5E734259" w:rsidR="005D3096" w:rsidRDefault="000C57D8" w:rsidP="000C57D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6935A" wp14:editId="4EFF03DB">
            <wp:extent cx="2685162" cy="3179798"/>
            <wp:effectExtent l="0" t="0" r="127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162" cy="31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3F9B" w14:textId="766ED9F3" w:rsidR="009D7C50" w:rsidRPr="009D7C50" w:rsidRDefault="009D7C50" w:rsidP="009D7C5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分析：我们有</w:t>
      </w:r>
      <w:r w:rsidR="00064EE1">
        <w:rPr>
          <w:rFonts w:ascii="Times New Roman" w:eastAsia="宋体" w:hAnsi="Times New Roman" w:cs="Times New Roman"/>
          <w:sz w:val="24"/>
          <w:szCs w:val="24"/>
        </w:rPr>
        <w:t>99.99</w:t>
      </w:r>
      <w:r>
        <w:rPr>
          <w:rFonts w:ascii="Times New Roman" w:eastAsia="宋体" w:hAnsi="Times New Roman" w:cs="Times New Roman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的概率认为超额收益率不为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，故</w:t>
      </w:r>
      <w:r>
        <w:rPr>
          <w:rFonts w:ascii="Times New Roman" w:eastAsia="宋体" w:hAnsi="Times New Roman" w:cs="Times New Roman" w:hint="eastAsia"/>
          <w:sz w:val="24"/>
          <w:szCs w:val="24"/>
        </w:rPr>
        <w:t>CAPM</w:t>
      </w:r>
      <w:r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064EE1">
        <w:rPr>
          <w:rFonts w:ascii="Times New Roman" w:eastAsia="宋体" w:hAnsi="Times New Roman" w:cs="Times New Roman" w:hint="eastAsia"/>
          <w:sz w:val="24"/>
          <w:szCs w:val="24"/>
        </w:rPr>
        <w:t>在此市场环境下适用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="00064EE1">
        <w:rPr>
          <w:rFonts w:ascii="Times New Roman" w:eastAsia="宋体" w:hAnsi="Times New Roman" w:cs="Times New Roman" w:hint="eastAsia"/>
          <w:sz w:val="24"/>
          <w:szCs w:val="24"/>
        </w:rPr>
        <w:t>间接说</w:t>
      </w:r>
      <w:proofErr w:type="gramEnd"/>
      <w:r w:rsidR="00064EE1">
        <w:rPr>
          <w:rFonts w:ascii="Times New Roman" w:eastAsia="宋体" w:hAnsi="Times New Roman" w:cs="Times New Roman" w:hint="eastAsia"/>
          <w:sz w:val="24"/>
          <w:szCs w:val="24"/>
        </w:rPr>
        <w:t>明了</w:t>
      </w:r>
      <w:r w:rsidR="00064EE1">
        <w:rPr>
          <w:rFonts w:ascii="Times New Roman" w:eastAsia="宋体" w:hAnsi="Times New Roman" w:cs="Times New Roman" w:hint="eastAsia"/>
          <w:sz w:val="24"/>
          <w:szCs w:val="24"/>
        </w:rPr>
        <w:t>semi</w:t>
      </w:r>
      <w:r w:rsidR="00064EE1">
        <w:rPr>
          <w:rFonts w:ascii="Times New Roman" w:eastAsia="宋体" w:hAnsi="Times New Roman" w:cs="Times New Roman"/>
          <w:sz w:val="24"/>
          <w:szCs w:val="24"/>
        </w:rPr>
        <w:t>-strong EMH</w:t>
      </w:r>
      <w:r w:rsidR="00064EE1">
        <w:rPr>
          <w:rFonts w:ascii="Times New Roman" w:eastAsia="宋体" w:hAnsi="Times New Roman" w:cs="Times New Roman" w:hint="eastAsia"/>
          <w:sz w:val="24"/>
          <w:szCs w:val="24"/>
        </w:rPr>
        <w:t>在此情况下适用，市场一定程度上有效。</w:t>
      </w:r>
    </w:p>
    <w:sectPr w:rsidR="009D7C50" w:rsidRPr="009D7C50" w:rsidSect="00E6534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B7"/>
    <w:rsid w:val="00015213"/>
    <w:rsid w:val="00064EE1"/>
    <w:rsid w:val="000C57D8"/>
    <w:rsid w:val="001D6FE1"/>
    <w:rsid w:val="001E6B48"/>
    <w:rsid w:val="00313DF8"/>
    <w:rsid w:val="00353BD2"/>
    <w:rsid w:val="00376E89"/>
    <w:rsid w:val="004829D6"/>
    <w:rsid w:val="004C6E2C"/>
    <w:rsid w:val="00575DAA"/>
    <w:rsid w:val="005D3096"/>
    <w:rsid w:val="00650443"/>
    <w:rsid w:val="00654841"/>
    <w:rsid w:val="006A73FB"/>
    <w:rsid w:val="00790E91"/>
    <w:rsid w:val="008314B7"/>
    <w:rsid w:val="008563BA"/>
    <w:rsid w:val="008A7835"/>
    <w:rsid w:val="00930FD4"/>
    <w:rsid w:val="00966348"/>
    <w:rsid w:val="00976EB1"/>
    <w:rsid w:val="009D7C50"/>
    <w:rsid w:val="00BE2836"/>
    <w:rsid w:val="00D271BF"/>
    <w:rsid w:val="00D93250"/>
    <w:rsid w:val="00E00E8A"/>
    <w:rsid w:val="00E65344"/>
    <w:rsid w:val="00EC0E6F"/>
    <w:rsid w:val="00F94628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B9C3"/>
  <w15:chartTrackingRefBased/>
  <w15:docId w15:val="{5DB9E633-570B-47B2-8CF9-AC385617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FA593-7498-4F47-A747-E7898D2C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19</cp:revision>
  <dcterms:created xsi:type="dcterms:W3CDTF">2022-04-19T05:44:00Z</dcterms:created>
  <dcterms:modified xsi:type="dcterms:W3CDTF">2022-04-20T13:05:00Z</dcterms:modified>
</cp:coreProperties>
</file>