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735A" w14:textId="77777777" w:rsidR="00BF2BE7" w:rsidRPr="00BF2BE7" w:rsidRDefault="00BF2BE7" w:rsidP="00BF2BE7">
      <w:pPr>
        <w:spacing w:line="480" w:lineRule="auto"/>
        <w:rPr>
          <w:rFonts w:ascii="Times New Roman" w:hAnsi="Times New Roman" w:cs="Times New Roman"/>
          <w:sz w:val="24"/>
          <w:szCs w:val="24"/>
        </w:rPr>
      </w:pPr>
      <w:r w:rsidRPr="00BF2BE7">
        <w:rPr>
          <w:rFonts w:ascii="Times New Roman" w:hAnsi="Times New Roman" w:cs="Times New Roman"/>
          <w:sz w:val="24"/>
          <w:szCs w:val="24"/>
        </w:rPr>
        <w:t>Bridgewater Associates, a leading hedge fund, is at the forefront of integrating advanced artificial intelligence (AI) into its investment strategies. This significant move towards AI-driven investing involves developing a sophisticated machine-learning engine to forecast global economic events and guide investment allocation. The key force behind this shift is the Artificial Investment Associate (AIA) Lab, staffed by seasoned investors and machine-learning experts. Their goal is to transition Bridgewater's entire investment methodology to machine-learning techniques, encompassing everything from analyzing financial trends to formulating and testing investment theories. While AI plays a critical role, human oversight remains integral for risk management, evidenced by the provision of a manual 'kill switch'.</w:t>
      </w:r>
    </w:p>
    <w:p w14:paraId="01F11991" w14:textId="77777777" w:rsidR="00BF2BE7" w:rsidRPr="00BF2BE7" w:rsidRDefault="00BF2BE7" w:rsidP="00BF2BE7">
      <w:pPr>
        <w:spacing w:line="480" w:lineRule="auto"/>
        <w:rPr>
          <w:rFonts w:ascii="Times New Roman" w:hAnsi="Times New Roman" w:cs="Times New Roman"/>
          <w:sz w:val="24"/>
          <w:szCs w:val="24"/>
        </w:rPr>
      </w:pPr>
    </w:p>
    <w:p w14:paraId="196E894C" w14:textId="77777777" w:rsidR="00BF2BE7" w:rsidRPr="00BF2BE7" w:rsidRDefault="00BF2BE7" w:rsidP="00BF2BE7">
      <w:pPr>
        <w:spacing w:line="480" w:lineRule="auto"/>
        <w:rPr>
          <w:rFonts w:ascii="Times New Roman" w:hAnsi="Times New Roman" w:cs="Times New Roman"/>
          <w:sz w:val="24"/>
          <w:szCs w:val="24"/>
        </w:rPr>
      </w:pPr>
      <w:r w:rsidRPr="00BF2BE7">
        <w:rPr>
          <w:rFonts w:ascii="Times New Roman" w:hAnsi="Times New Roman" w:cs="Times New Roman"/>
          <w:sz w:val="24"/>
          <w:szCs w:val="24"/>
        </w:rPr>
        <w:t>High-Flyer Quant, on the other hand, showcases a longstanding commitment to AI and machine learning in its investment strategies. Since 2008, High-Flyer has explored automated quantitative trading using AI, with deep learning algorithms fully implemented by 2017. The firm's proprietary Fire-Flyer series of AI deep learning platforms underscores their focus on powerful computing capabilities, facilitating efficient idea verification. Their approach is grounded in extensive data accumulation, boasting over 10PB of diverse data collected since 2008. The team at High-Flyer, comprising experts in mathematics, physics, and AI, leverages this data to identify mispricing and conduct reverse transactions, indicating a proactive market strategy.</w:t>
      </w:r>
    </w:p>
    <w:p w14:paraId="4095F63D" w14:textId="77777777" w:rsidR="00BF2BE7" w:rsidRPr="00BF2BE7" w:rsidRDefault="00BF2BE7" w:rsidP="00BF2BE7">
      <w:pPr>
        <w:spacing w:line="480" w:lineRule="auto"/>
        <w:rPr>
          <w:rFonts w:ascii="Times New Roman" w:hAnsi="Times New Roman" w:cs="Times New Roman"/>
          <w:sz w:val="24"/>
          <w:szCs w:val="24"/>
        </w:rPr>
      </w:pPr>
    </w:p>
    <w:p w14:paraId="4DDA1F27" w14:textId="54145388" w:rsidR="00E90204" w:rsidRPr="00BF2BE7" w:rsidRDefault="00BF2BE7" w:rsidP="00BF2BE7">
      <w:pPr>
        <w:spacing w:line="480" w:lineRule="auto"/>
        <w:rPr>
          <w:rFonts w:ascii="Times New Roman" w:hAnsi="Times New Roman" w:cs="Times New Roman"/>
          <w:sz w:val="24"/>
          <w:szCs w:val="24"/>
        </w:rPr>
      </w:pPr>
      <w:r w:rsidRPr="00BF2BE7">
        <w:rPr>
          <w:rFonts w:ascii="Times New Roman" w:hAnsi="Times New Roman" w:cs="Times New Roman"/>
          <w:sz w:val="24"/>
          <w:szCs w:val="24"/>
        </w:rPr>
        <w:t xml:space="preserve">Comparing these two hedge funds, distinct differences emerge in their AI-driven investment strategies. Bridgewater is in the process of transitioning to AI and machine </w:t>
      </w:r>
      <w:r w:rsidRPr="00BF2BE7">
        <w:rPr>
          <w:rFonts w:ascii="Times New Roman" w:hAnsi="Times New Roman" w:cs="Times New Roman"/>
          <w:sz w:val="24"/>
          <w:szCs w:val="24"/>
        </w:rPr>
        <w:lastRenderedPageBreak/>
        <w:t>learning, with a strong focus on global economic forecasting and investment allocation. Their approach is marked by a blend of AI-driven analysis and human oversight. High-Flyer, in contrast, has a longer history with AI in trading, deeply integrating AI in identifying market mispricing and leveraging extensive data for alpha generation. This reflects a more data-intensive and market-reactive strategy. Both funds exemplify the growing influence of AI in finance, but they differ in their approaches, the extent of AI integration, and their underlying investment philosophies.</w:t>
      </w:r>
    </w:p>
    <w:sectPr w:rsidR="00E90204" w:rsidRPr="00BF2BE7" w:rsidSect="00BF2BE7">
      <w:pgSz w:w="11906" w:h="16838"/>
      <w:pgMar w:top="1134" w:right="1701"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04"/>
    <w:rsid w:val="00BF2BE7"/>
    <w:rsid w:val="00E90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E84B9-A6DF-49EC-AD06-F3E6D5CE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3</cp:revision>
  <dcterms:created xsi:type="dcterms:W3CDTF">2023-12-06T09:19:00Z</dcterms:created>
  <dcterms:modified xsi:type="dcterms:W3CDTF">2023-12-06T09:21:00Z</dcterms:modified>
</cp:coreProperties>
</file>