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232CD" w14:textId="77777777" w:rsidR="00D24F83" w:rsidRDefault="00D24F83">
      <w:pPr>
        <w:spacing w:after="360"/>
        <w:jc w:val="center"/>
        <w:rPr>
          <w:rFonts w:eastAsia="SimSun"/>
          <w:b/>
          <w:color w:val="000000"/>
          <w:lang w:eastAsia="zh-CN"/>
        </w:rPr>
      </w:pPr>
    </w:p>
    <w:p w14:paraId="5823DB08" w14:textId="77777777" w:rsidR="00D24F83" w:rsidRDefault="00D24F83">
      <w:pPr>
        <w:spacing w:after="360"/>
        <w:jc w:val="center"/>
        <w:rPr>
          <w:rFonts w:eastAsia="SimSun"/>
          <w:b/>
          <w:color w:val="000000"/>
          <w:lang w:eastAsia="zh-CN"/>
        </w:rPr>
      </w:pPr>
    </w:p>
    <w:p w14:paraId="7296A5C8" w14:textId="77777777" w:rsidR="00D24F83" w:rsidRDefault="00D24F83">
      <w:pPr>
        <w:spacing w:after="360"/>
        <w:jc w:val="center"/>
        <w:rPr>
          <w:rFonts w:eastAsia="SimSun"/>
          <w:b/>
          <w:color w:val="000000"/>
          <w:lang w:eastAsia="zh-CN"/>
        </w:rPr>
      </w:pPr>
    </w:p>
    <w:p w14:paraId="1862EEBB" w14:textId="77777777" w:rsidR="00D24F83" w:rsidRDefault="00D24F83">
      <w:pPr>
        <w:spacing w:after="360"/>
        <w:jc w:val="center"/>
        <w:rPr>
          <w:rFonts w:eastAsia="SimSun"/>
          <w:b/>
          <w:color w:val="000000"/>
          <w:lang w:eastAsia="zh-CN"/>
        </w:rPr>
      </w:pPr>
    </w:p>
    <w:p w14:paraId="266D4630" w14:textId="77777777" w:rsidR="00B42ABF" w:rsidRDefault="00901E34">
      <w:pPr>
        <w:spacing w:after="360"/>
        <w:jc w:val="center"/>
      </w:pPr>
      <w:r>
        <w:rPr>
          <w:b/>
          <w:color w:val="000000"/>
          <w:sz w:val="28"/>
        </w:rPr>
        <w:t>NTU SPACE DATA CENTER</w:t>
      </w:r>
    </w:p>
    <w:p w14:paraId="492A7980" w14:textId="77777777" w:rsidR="00B42ABF" w:rsidRDefault="00901E34">
      <w:pPr>
        <w:spacing w:after="160"/>
        <w:jc w:val="center"/>
      </w:pPr>
      <w:r>
        <w:rPr>
          <w:b/>
          <w:color w:val="000000"/>
          <w:sz w:val="54"/>
        </w:rPr>
        <w:t>SDTWIN POWER</w:t>
      </w:r>
    </w:p>
    <w:p w14:paraId="7D840A13" w14:textId="77777777" w:rsidR="00B42ABF" w:rsidRDefault="00901E34">
      <w:pPr>
        <w:spacing w:after="240"/>
        <w:jc w:val="center"/>
      </w:pPr>
      <w:r>
        <w:rPr>
          <w:b/>
          <w:color w:val="000000"/>
          <w:sz w:val="42"/>
        </w:rPr>
        <w:t>Software Module Design Report</w:t>
      </w:r>
    </w:p>
    <w:p w14:paraId="4D836E4B" w14:textId="77777777" w:rsidR="00B42ABF" w:rsidRDefault="00901E34">
      <w:pPr>
        <w:spacing w:after="2100"/>
        <w:jc w:val="center"/>
      </w:pPr>
      <w:r>
        <w:rPr>
          <w:i/>
          <w:color w:val="404040"/>
        </w:rPr>
        <w:t>Solar array • Reduced SPM • Power allocation</w:t>
      </w:r>
    </w:p>
    <w:tbl>
      <w:tblPr>
        <w:tblStyle w:val="aff1"/>
        <w:tblW w:w="7632" w:type="dxa"/>
        <w:jc w:val="center"/>
        <w:tblLayout w:type="fixed"/>
        <w:tblLook w:val="04A0" w:firstRow="1" w:lastRow="0" w:firstColumn="1" w:lastColumn="0" w:noHBand="0" w:noVBand="1"/>
      </w:tblPr>
      <w:tblGrid>
        <w:gridCol w:w="2376"/>
        <w:gridCol w:w="5256"/>
      </w:tblGrid>
      <w:tr w:rsidR="00D24F83" w14:paraId="19332875" w14:textId="77777777" w:rsidTr="001D331D">
        <w:trPr>
          <w:cantSplit/>
          <w:tblHeader/>
          <w:jc w:val="center"/>
        </w:trPr>
        <w:tc>
          <w:tcPr>
            <w:tcW w:w="2376" w:type="dxa"/>
            <w:shd w:val="clear" w:color="auto" w:fill="E7E6E6"/>
            <w:tcMar>
              <w:top w:w="90" w:type="dxa"/>
              <w:left w:w="120" w:type="dxa"/>
              <w:bottom w:w="90" w:type="dxa"/>
              <w:right w:w="120" w:type="dxa"/>
            </w:tcMar>
            <w:vAlign w:val="center"/>
          </w:tcPr>
          <w:p w14:paraId="462B0298" w14:textId="77777777" w:rsidR="00D24F83" w:rsidRDefault="00D24F83" w:rsidP="002338A6">
            <w:pPr>
              <w:pStyle w:val="EngineeringTableText"/>
              <w:jc w:val="center"/>
            </w:pPr>
            <w:r>
              <w:rPr>
                <w:rFonts w:eastAsia="Times New Roman"/>
                <w:b/>
                <w:color w:val="000000"/>
                <w:sz w:val="20"/>
              </w:rPr>
              <w:t>Institute</w:t>
            </w:r>
          </w:p>
        </w:tc>
        <w:tc>
          <w:tcPr>
            <w:tcW w:w="5256" w:type="dxa"/>
            <w:tcMar>
              <w:top w:w="90" w:type="dxa"/>
              <w:left w:w="120" w:type="dxa"/>
              <w:bottom w:w="90" w:type="dxa"/>
              <w:right w:w="120" w:type="dxa"/>
            </w:tcMar>
            <w:vAlign w:val="center"/>
          </w:tcPr>
          <w:p w14:paraId="7B0F68C4" w14:textId="77777777" w:rsidR="00D24F83" w:rsidRDefault="00D24F83" w:rsidP="001D331D">
            <w:pPr>
              <w:pStyle w:val="EngineeringTableText"/>
            </w:pPr>
            <w:r>
              <w:rPr>
                <w:rFonts w:eastAsia="Times New Roman"/>
                <w:color w:val="000000"/>
                <w:sz w:val="20"/>
              </w:rPr>
              <w:t>College of Computing and Data Science, Nanyang Technological University</w:t>
            </w:r>
          </w:p>
        </w:tc>
      </w:tr>
      <w:tr w:rsidR="00D24F83" w14:paraId="42210D5C" w14:textId="77777777" w:rsidTr="001D331D">
        <w:trPr>
          <w:cantSplit/>
          <w:jc w:val="center"/>
        </w:trPr>
        <w:tc>
          <w:tcPr>
            <w:tcW w:w="2376" w:type="dxa"/>
            <w:shd w:val="clear" w:color="auto" w:fill="E7E6E6"/>
            <w:tcMar>
              <w:top w:w="90" w:type="dxa"/>
              <w:left w:w="120" w:type="dxa"/>
              <w:bottom w:w="90" w:type="dxa"/>
              <w:right w:w="120" w:type="dxa"/>
            </w:tcMar>
            <w:vAlign w:val="center"/>
          </w:tcPr>
          <w:p w14:paraId="5AA3D0B7" w14:textId="77777777" w:rsidR="00D24F83" w:rsidRDefault="00D24F83" w:rsidP="002338A6">
            <w:pPr>
              <w:pStyle w:val="EngineeringTableText"/>
              <w:jc w:val="center"/>
            </w:pPr>
            <w:r>
              <w:rPr>
                <w:rFonts w:eastAsia="Times New Roman"/>
                <w:b/>
                <w:color w:val="000000"/>
                <w:sz w:val="20"/>
              </w:rPr>
              <w:t>Author</w:t>
            </w:r>
          </w:p>
        </w:tc>
        <w:tc>
          <w:tcPr>
            <w:tcW w:w="5256" w:type="dxa"/>
            <w:tcMar>
              <w:top w:w="90" w:type="dxa"/>
              <w:left w:w="120" w:type="dxa"/>
              <w:bottom w:w="90" w:type="dxa"/>
              <w:right w:w="120" w:type="dxa"/>
            </w:tcMar>
            <w:vAlign w:val="center"/>
          </w:tcPr>
          <w:p w14:paraId="598AEFDE" w14:textId="77777777" w:rsidR="00D24F83" w:rsidRDefault="00D24F83" w:rsidP="001D331D">
            <w:pPr>
              <w:pStyle w:val="EngineeringTableText"/>
            </w:pPr>
          </w:p>
        </w:tc>
      </w:tr>
      <w:tr w:rsidR="00D24F83" w14:paraId="0E672679" w14:textId="77777777" w:rsidTr="001D331D">
        <w:trPr>
          <w:cantSplit/>
          <w:jc w:val="center"/>
        </w:trPr>
        <w:tc>
          <w:tcPr>
            <w:tcW w:w="2376" w:type="dxa"/>
            <w:shd w:val="clear" w:color="auto" w:fill="E7E6E6"/>
            <w:tcMar>
              <w:top w:w="90" w:type="dxa"/>
              <w:left w:w="120" w:type="dxa"/>
              <w:bottom w:w="90" w:type="dxa"/>
              <w:right w:w="120" w:type="dxa"/>
            </w:tcMar>
            <w:vAlign w:val="center"/>
          </w:tcPr>
          <w:p w14:paraId="090A69FA" w14:textId="77777777" w:rsidR="00D24F83" w:rsidRDefault="00D24F83" w:rsidP="002338A6">
            <w:pPr>
              <w:pStyle w:val="EngineeringTableText"/>
              <w:jc w:val="center"/>
            </w:pPr>
            <w:r>
              <w:rPr>
                <w:rFonts w:eastAsia="Times New Roman"/>
                <w:b/>
                <w:color w:val="000000"/>
                <w:sz w:val="20"/>
              </w:rPr>
              <w:t>Reviewer</w:t>
            </w:r>
          </w:p>
        </w:tc>
        <w:tc>
          <w:tcPr>
            <w:tcW w:w="5256" w:type="dxa"/>
            <w:tcMar>
              <w:top w:w="90" w:type="dxa"/>
              <w:left w:w="120" w:type="dxa"/>
              <w:bottom w:w="90" w:type="dxa"/>
              <w:right w:w="120" w:type="dxa"/>
            </w:tcMar>
            <w:vAlign w:val="center"/>
          </w:tcPr>
          <w:p w14:paraId="6F905058" w14:textId="77777777" w:rsidR="00D24F83" w:rsidRDefault="00D24F83" w:rsidP="001D331D">
            <w:pPr>
              <w:pStyle w:val="EngineeringTableText"/>
            </w:pPr>
          </w:p>
        </w:tc>
      </w:tr>
      <w:tr w:rsidR="00D24F83" w14:paraId="515866E9" w14:textId="77777777" w:rsidTr="001D331D">
        <w:trPr>
          <w:cantSplit/>
          <w:jc w:val="center"/>
        </w:trPr>
        <w:tc>
          <w:tcPr>
            <w:tcW w:w="2376" w:type="dxa"/>
            <w:shd w:val="clear" w:color="auto" w:fill="E7E6E6"/>
            <w:tcMar>
              <w:top w:w="90" w:type="dxa"/>
              <w:left w:w="120" w:type="dxa"/>
              <w:bottom w:w="90" w:type="dxa"/>
              <w:right w:w="120" w:type="dxa"/>
            </w:tcMar>
            <w:vAlign w:val="center"/>
          </w:tcPr>
          <w:p w14:paraId="263BB604" w14:textId="77777777" w:rsidR="00D24F83" w:rsidRDefault="00D24F83" w:rsidP="002338A6">
            <w:pPr>
              <w:pStyle w:val="EngineeringTableText"/>
              <w:jc w:val="center"/>
            </w:pPr>
            <w:r>
              <w:rPr>
                <w:rFonts w:eastAsia="Times New Roman"/>
                <w:b/>
                <w:color w:val="000000"/>
                <w:sz w:val="20"/>
              </w:rPr>
              <w:t>Issue date</w:t>
            </w:r>
          </w:p>
        </w:tc>
        <w:tc>
          <w:tcPr>
            <w:tcW w:w="5256" w:type="dxa"/>
            <w:tcMar>
              <w:top w:w="90" w:type="dxa"/>
              <w:left w:w="120" w:type="dxa"/>
              <w:bottom w:w="90" w:type="dxa"/>
              <w:right w:w="120" w:type="dxa"/>
            </w:tcMar>
            <w:vAlign w:val="center"/>
          </w:tcPr>
          <w:p w14:paraId="5BC28AEC" w14:textId="77777777" w:rsidR="00D24F83" w:rsidRDefault="00D24F83" w:rsidP="001D331D">
            <w:pPr>
              <w:pStyle w:val="EngineeringTableText"/>
            </w:pPr>
            <w:r>
              <w:rPr>
                <w:rFonts w:eastAsia="Times New Roman"/>
                <w:color w:val="000000"/>
                <w:sz w:val="20"/>
              </w:rPr>
              <w:t>2 October 2026</w:t>
            </w:r>
          </w:p>
        </w:tc>
      </w:tr>
    </w:tbl>
    <w:p w14:paraId="4770D70E" w14:textId="77777777" w:rsidR="00B42ABF" w:rsidRDefault="00D24F83">
      <w:pPr>
        <w:spacing w:before="1300"/>
        <w:jc w:val="center"/>
      </w:pPr>
      <w:r w:rsidRPr="00D24F83">
        <w:rPr>
          <w:b/>
          <w:color w:val="000000"/>
          <w:sz w:val="24"/>
        </w:rPr>
        <w:t>College of Computing and Data Science, Nanyang Technological University</w:t>
      </w:r>
    </w:p>
    <w:p w14:paraId="4EF708D4" w14:textId="77777777" w:rsidR="00B42ABF" w:rsidRDefault="00B42ABF">
      <w:pPr>
        <w:sectPr w:rsidR="00B42ABF">
          <w:headerReference w:type="default" r:id="rId8"/>
          <w:pgSz w:w="11909" w:h="16834"/>
          <w:pgMar w:top="1440" w:right="1800" w:bottom="1440" w:left="1800" w:header="648" w:footer="648" w:gutter="0"/>
          <w:pgBorders w:offsetFrom="page">
            <w:top w:val="single" w:sz="18" w:space="28" w:color="000000"/>
            <w:left w:val="single" w:sz="18" w:space="28" w:color="000000"/>
            <w:bottom w:val="single" w:sz="18" w:space="28" w:color="000000"/>
            <w:right w:val="single" w:sz="18" w:space="28" w:color="000000"/>
          </w:pgBorders>
          <w:cols w:space="720"/>
          <w:docGrid w:linePitch="360"/>
        </w:sectPr>
      </w:pPr>
    </w:p>
    <w:p w14:paraId="761A9790" w14:textId="77777777" w:rsidR="00D24F83" w:rsidRPr="00FF628E" w:rsidRDefault="00D24F83" w:rsidP="002338A6">
      <w:pPr>
        <w:ind w:firstLine="0"/>
        <w:rPr>
          <w:b/>
          <w:bCs/>
          <w:sz w:val="30"/>
          <w:szCs w:val="30"/>
        </w:rPr>
      </w:pPr>
      <w:r>
        <w:rPr>
          <w:rFonts w:eastAsiaTheme="minorEastAsia" w:hint="eastAsia"/>
          <w:b/>
          <w:bCs/>
          <w:sz w:val="30"/>
          <w:szCs w:val="30"/>
        </w:rPr>
        <w:lastRenderedPageBreak/>
        <w:t>Version Control</w:t>
      </w:r>
    </w:p>
    <w:tbl>
      <w:tblPr>
        <w:tblStyle w:val="aff1"/>
        <w:tblW w:w="8280" w:type="dxa"/>
        <w:jc w:val="center"/>
        <w:tblLayout w:type="fixed"/>
        <w:tblLook w:val="04A0" w:firstRow="1" w:lastRow="0" w:firstColumn="1" w:lastColumn="0" w:noHBand="0" w:noVBand="1"/>
      </w:tblPr>
      <w:tblGrid>
        <w:gridCol w:w="1728"/>
        <w:gridCol w:w="1512"/>
        <w:gridCol w:w="1512"/>
        <w:gridCol w:w="1584"/>
        <w:gridCol w:w="1944"/>
      </w:tblGrid>
      <w:tr w:rsidR="00D24F83" w14:paraId="280AB30B" w14:textId="77777777" w:rsidTr="001D331D">
        <w:trPr>
          <w:jc w:val="center"/>
        </w:trPr>
        <w:tc>
          <w:tcPr>
            <w:tcW w:w="1728" w:type="dxa"/>
            <w:shd w:val="clear" w:color="auto" w:fill="E7E6E6"/>
            <w:tcMar>
              <w:top w:w="80" w:type="dxa"/>
              <w:left w:w="100" w:type="dxa"/>
              <w:bottom w:w="80" w:type="dxa"/>
              <w:right w:w="100" w:type="dxa"/>
            </w:tcMar>
            <w:vAlign w:val="center"/>
          </w:tcPr>
          <w:p w14:paraId="75355463" w14:textId="77777777" w:rsidR="00D24F83" w:rsidRDefault="00D24F83" w:rsidP="000D790F">
            <w:pPr>
              <w:spacing w:after="0" w:line="252" w:lineRule="auto"/>
              <w:ind w:firstLine="0"/>
              <w:jc w:val="left"/>
            </w:pPr>
            <w:r>
              <w:rPr>
                <w:b/>
                <w:color w:val="000000"/>
                <w:sz w:val="18"/>
              </w:rPr>
              <w:t>Abstract</w:t>
            </w:r>
          </w:p>
        </w:tc>
        <w:tc>
          <w:tcPr>
            <w:tcW w:w="6552" w:type="dxa"/>
            <w:gridSpan w:val="4"/>
            <w:tcMar>
              <w:top w:w="80" w:type="dxa"/>
              <w:left w:w="100" w:type="dxa"/>
              <w:bottom w:w="80" w:type="dxa"/>
              <w:right w:w="100" w:type="dxa"/>
            </w:tcMar>
            <w:vAlign w:val="center"/>
          </w:tcPr>
          <w:p w14:paraId="19F35B85" w14:textId="77777777" w:rsidR="00D24F83" w:rsidRDefault="000D790F" w:rsidP="000D790F">
            <w:pPr>
              <w:spacing w:after="0" w:line="252" w:lineRule="auto"/>
              <w:ind w:firstLine="0"/>
              <w:jc w:val="left"/>
            </w:pPr>
            <w:r>
              <w:rPr>
                <w:color w:val="000000"/>
                <w:sz w:val="18"/>
              </w:rPr>
              <w:t>This report specifies the power model for a computing node on one satellite. Its physical components are a solar array, battery pack, power controller, and distribution unit. Orbit illumination and computing demand determine solar generation, battery charging or discharge, delivered power, and battery and distribution heat. A reduced single-particle model, SPM, retains one average lithium state per electrode and couples to the lumped battery temperature in Thermal.</w:t>
            </w:r>
          </w:p>
        </w:tc>
      </w:tr>
      <w:tr w:rsidR="00D24F83" w14:paraId="16C3ADA7" w14:textId="77777777" w:rsidTr="001D331D">
        <w:trPr>
          <w:jc w:val="center"/>
        </w:trPr>
        <w:tc>
          <w:tcPr>
            <w:tcW w:w="1728" w:type="dxa"/>
            <w:shd w:val="clear" w:color="auto" w:fill="E7E6E6"/>
            <w:tcMar>
              <w:top w:w="80" w:type="dxa"/>
              <w:left w:w="100" w:type="dxa"/>
              <w:bottom w:w="80" w:type="dxa"/>
              <w:right w:w="100" w:type="dxa"/>
            </w:tcMar>
            <w:vAlign w:val="center"/>
          </w:tcPr>
          <w:p w14:paraId="3D83698A" w14:textId="77777777" w:rsidR="00D24F83" w:rsidRDefault="00D24F83" w:rsidP="000D790F">
            <w:pPr>
              <w:spacing w:after="0" w:line="252" w:lineRule="auto"/>
              <w:ind w:firstLine="0"/>
              <w:jc w:val="left"/>
            </w:pPr>
            <w:r>
              <w:rPr>
                <w:b/>
                <w:color w:val="000000"/>
                <w:sz w:val="18"/>
              </w:rPr>
              <w:t>Keywords</w:t>
            </w:r>
          </w:p>
        </w:tc>
        <w:tc>
          <w:tcPr>
            <w:tcW w:w="6552" w:type="dxa"/>
            <w:gridSpan w:val="4"/>
            <w:tcMar>
              <w:top w:w="80" w:type="dxa"/>
              <w:left w:w="100" w:type="dxa"/>
              <w:bottom w:w="80" w:type="dxa"/>
              <w:right w:w="100" w:type="dxa"/>
            </w:tcMar>
            <w:vAlign w:val="center"/>
          </w:tcPr>
          <w:p w14:paraId="7574A3FA" w14:textId="77777777" w:rsidR="00D24F83" w:rsidRDefault="00D24F83" w:rsidP="000D790F">
            <w:pPr>
              <w:spacing w:after="0" w:line="252" w:lineRule="auto"/>
              <w:ind w:firstLine="0"/>
              <w:jc w:val="left"/>
            </w:pPr>
            <w:r>
              <w:rPr>
                <w:color w:val="000000"/>
                <w:sz w:val="18"/>
              </w:rPr>
              <w:t>Solar array; Reduced SPM; Power allocation</w:t>
            </w:r>
          </w:p>
        </w:tc>
      </w:tr>
      <w:tr w:rsidR="00D24F83" w14:paraId="7A124BDF" w14:textId="77777777" w:rsidTr="001D331D">
        <w:trPr>
          <w:jc w:val="center"/>
        </w:trPr>
        <w:tc>
          <w:tcPr>
            <w:tcW w:w="8280" w:type="dxa"/>
            <w:gridSpan w:val="5"/>
            <w:shd w:val="clear" w:color="auto" w:fill="D9D9D9"/>
            <w:tcMar>
              <w:top w:w="80" w:type="dxa"/>
              <w:left w:w="100" w:type="dxa"/>
              <w:bottom w:w="80" w:type="dxa"/>
              <w:right w:w="100" w:type="dxa"/>
            </w:tcMar>
            <w:vAlign w:val="center"/>
          </w:tcPr>
          <w:p w14:paraId="6BE98EA5" w14:textId="77777777" w:rsidR="00D24F83" w:rsidRDefault="00D24F83" w:rsidP="000D790F">
            <w:pPr>
              <w:spacing w:after="0" w:line="252" w:lineRule="auto"/>
              <w:ind w:firstLine="0"/>
              <w:jc w:val="center"/>
            </w:pPr>
            <w:r>
              <w:rPr>
                <w:b/>
                <w:color w:val="000000"/>
                <w:sz w:val="18"/>
              </w:rPr>
              <w:t>Change Record</w:t>
            </w:r>
          </w:p>
        </w:tc>
      </w:tr>
      <w:tr w:rsidR="00D24F83" w14:paraId="47C5601B" w14:textId="77777777" w:rsidTr="001D331D">
        <w:trPr>
          <w:jc w:val="center"/>
        </w:trPr>
        <w:tc>
          <w:tcPr>
            <w:tcW w:w="1728" w:type="dxa"/>
            <w:shd w:val="clear" w:color="auto" w:fill="F2F2F2"/>
            <w:tcMar>
              <w:top w:w="80" w:type="dxa"/>
              <w:left w:w="100" w:type="dxa"/>
              <w:bottom w:w="80" w:type="dxa"/>
              <w:right w:w="100" w:type="dxa"/>
            </w:tcMar>
            <w:vAlign w:val="center"/>
          </w:tcPr>
          <w:p w14:paraId="2AF594A3" w14:textId="77777777" w:rsidR="00D24F83" w:rsidRDefault="00D24F83" w:rsidP="000D790F">
            <w:pPr>
              <w:spacing w:after="0" w:line="252" w:lineRule="auto"/>
              <w:ind w:firstLine="0"/>
              <w:jc w:val="center"/>
            </w:pPr>
            <w:r>
              <w:rPr>
                <w:b/>
                <w:color w:val="000000"/>
                <w:sz w:val="18"/>
              </w:rPr>
              <w:t>Revision</w:t>
            </w:r>
          </w:p>
        </w:tc>
        <w:tc>
          <w:tcPr>
            <w:tcW w:w="1512" w:type="dxa"/>
            <w:shd w:val="clear" w:color="auto" w:fill="F2F2F2"/>
            <w:tcMar>
              <w:top w:w="80" w:type="dxa"/>
              <w:left w:w="100" w:type="dxa"/>
              <w:bottom w:w="80" w:type="dxa"/>
              <w:right w:w="100" w:type="dxa"/>
            </w:tcMar>
            <w:vAlign w:val="center"/>
          </w:tcPr>
          <w:p w14:paraId="2A53F6FA" w14:textId="77777777" w:rsidR="00D24F83" w:rsidRDefault="00D24F83" w:rsidP="000D790F">
            <w:pPr>
              <w:spacing w:after="0" w:line="252" w:lineRule="auto"/>
              <w:ind w:firstLine="0"/>
              <w:jc w:val="center"/>
            </w:pPr>
            <w:r>
              <w:rPr>
                <w:b/>
                <w:color w:val="000000"/>
                <w:sz w:val="18"/>
              </w:rPr>
              <w:t>Change Request</w:t>
            </w:r>
          </w:p>
        </w:tc>
        <w:tc>
          <w:tcPr>
            <w:tcW w:w="1512" w:type="dxa"/>
            <w:shd w:val="clear" w:color="auto" w:fill="F2F2F2"/>
            <w:tcMar>
              <w:top w:w="80" w:type="dxa"/>
              <w:left w:w="100" w:type="dxa"/>
              <w:bottom w:w="80" w:type="dxa"/>
              <w:right w:w="100" w:type="dxa"/>
            </w:tcMar>
            <w:vAlign w:val="center"/>
          </w:tcPr>
          <w:p w14:paraId="72368C6A" w14:textId="77777777" w:rsidR="00D24F83" w:rsidRDefault="00D24F83" w:rsidP="000D790F">
            <w:pPr>
              <w:spacing w:after="0" w:line="252" w:lineRule="auto"/>
              <w:ind w:firstLine="0"/>
              <w:jc w:val="center"/>
            </w:pPr>
            <w:r>
              <w:rPr>
                <w:b/>
                <w:color w:val="000000"/>
                <w:sz w:val="18"/>
              </w:rPr>
              <w:t>Date</w:t>
            </w:r>
          </w:p>
        </w:tc>
        <w:tc>
          <w:tcPr>
            <w:tcW w:w="1584" w:type="dxa"/>
            <w:shd w:val="clear" w:color="auto" w:fill="F2F2F2"/>
            <w:tcMar>
              <w:top w:w="80" w:type="dxa"/>
              <w:left w:w="100" w:type="dxa"/>
              <w:bottom w:w="80" w:type="dxa"/>
              <w:right w:w="100" w:type="dxa"/>
            </w:tcMar>
            <w:vAlign w:val="center"/>
          </w:tcPr>
          <w:p w14:paraId="31B5B62B" w14:textId="77777777" w:rsidR="00D24F83" w:rsidRDefault="00D24F83" w:rsidP="000D790F">
            <w:pPr>
              <w:spacing w:after="0" w:line="252" w:lineRule="auto"/>
              <w:ind w:firstLine="0"/>
              <w:jc w:val="center"/>
            </w:pPr>
            <w:r>
              <w:rPr>
                <w:b/>
                <w:color w:val="000000"/>
                <w:sz w:val="18"/>
              </w:rPr>
              <w:t>Author</w:t>
            </w:r>
          </w:p>
        </w:tc>
        <w:tc>
          <w:tcPr>
            <w:tcW w:w="1944" w:type="dxa"/>
            <w:shd w:val="clear" w:color="auto" w:fill="F2F2F2"/>
            <w:tcMar>
              <w:top w:w="80" w:type="dxa"/>
              <w:left w:w="100" w:type="dxa"/>
              <w:bottom w:w="80" w:type="dxa"/>
              <w:right w:w="100" w:type="dxa"/>
            </w:tcMar>
            <w:vAlign w:val="center"/>
          </w:tcPr>
          <w:p w14:paraId="231A6C9C" w14:textId="77777777" w:rsidR="00D24F83" w:rsidRDefault="00D24F83" w:rsidP="000D790F">
            <w:pPr>
              <w:spacing w:after="0" w:line="252" w:lineRule="auto"/>
              <w:ind w:firstLine="0"/>
              <w:jc w:val="center"/>
            </w:pPr>
            <w:r>
              <w:rPr>
                <w:b/>
                <w:color w:val="000000"/>
                <w:sz w:val="18"/>
              </w:rPr>
              <w:t>Description</w:t>
            </w:r>
          </w:p>
        </w:tc>
      </w:tr>
      <w:tr w:rsidR="00D24F83" w14:paraId="59D6FD00" w14:textId="77777777" w:rsidTr="001D331D">
        <w:trPr>
          <w:jc w:val="center"/>
        </w:trPr>
        <w:tc>
          <w:tcPr>
            <w:tcW w:w="1728" w:type="dxa"/>
            <w:tcMar>
              <w:top w:w="80" w:type="dxa"/>
              <w:left w:w="100" w:type="dxa"/>
              <w:bottom w:w="80" w:type="dxa"/>
              <w:right w:w="100" w:type="dxa"/>
            </w:tcMar>
            <w:vAlign w:val="center"/>
          </w:tcPr>
          <w:p w14:paraId="7A04D7ED" w14:textId="77777777" w:rsidR="00D24F83" w:rsidRDefault="00D24F83" w:rsidP="000D790F">
            <w:pPr>
              <w:spacing w:after="0" w:line="252" w:lineRule="auto"/>
              <w:ind w:firstLine="0"/>
              <w:jc w:val="center"/>
            </w:pPr>
            <w:r>
              <w:rPr>
                <w:color w:val="000000"/>
                <w:sz w:val="18"/>
              </w:rPr>
              <w:t>18.0</w:t>
            </w:r>
          </w:p>
        </w:tc>
        <w:tc>
          <w:tcPr>
            <w:tcW w:w="1512" w:type="dxa"/>
            <w:tcMar>
              <w:top w:w="80" w:type="dxa"/>
              <w:left w:w="100" w:type="dxa"/>
              <w:bottom w:w="80" w:type="dxa"/>
              <w:right w:w="100" w:type="dxa"/>
            </w:tcMar>
            <w:vAlign w:val="center"/>
          </w:tcPr>
          <w:p w14:paraId="26DCA36C" w14:textId="77777777" w:rsidR="00D24F83" w:rsidRDefault="00D24F83" w:rsidP="000D790F">
            <w:pPr>
              <w:spacing w:after="0" w:line="252" w:lineRule="auto"/>
              <w:ind w:firstLine="0"/>
              <w:jc w:val="center"/>
            </w:pPr>
            <w:r>
              <w:rPr>
                <w:color w:val="000000"/>
                <w:sz w:val="18"/>
              </w:rPr>
              <w:t>Mathematical notation</w:t>
            </w:r>
          </w:p>
        </w:tc>
        <w:tc>
          <w:tcPr>
            <w:tcW w:w="1512" w:type="dxa"/>
            <w:tcMar>
              <w:top w:w="80" w:type="dxa"/>
              <w:left w:w="100" w:type="dxa"/>
              <w:bottom w:w="80" w:type="dxa"/>
              <w:right w:w="100" w:type="dxa"/>
            </w:tcMar>
            <w:vAlign w:val="center"/>
          </w:tcPr>
          <w:p w14:paraId="797637AE" w14:textId="77777777" w:rsidR="00D24F83" w:rsidRDefault="00D24F83" w:rsidP="000D790F">
            <w:pPr>
              <w:spacing w:after="0" w:line="252" w:lineRule="auto"/>
              <w:ind w:firstLine="0"/>
              <w:jc w:val="center"/>
            </w:pPr>
            <w:r>
              <w:rPr>
                <w:color w:val="000000"/>
                <w:sz w:val="18"/>
              </w:rPr>
              <w:t>2026-10-02</w:t>
            </w:r>
          </w:p>
        </w:tc>
        <w:tc>
          <w:tcPr>
            <w:tcW w:w="1584" w:type="dxa"/>
            <w:tcMar>
              <w:top w:w="80" w:type="dxa"/>
              <w:left w:w="100" w:type="dxa"/>
              <w:bottom w:w="80" w:type="dxa"/>
              <w:right w:w="100" w:type="dxa"/>
            </w:tcMar>
            <w:vAlign w:val="center"/>
          </w:tcPr>
          <w:p w14:paraId="4742F90F" w14:textId="77777777" w:rsidR="00D24F83" w:rsidRPr="000D790F" w:rsidRDefault="00D24F83" w:rsidP="000D790F">
            <w:pPr>
              <w:spacing w:after="0" w:line="252" w:lineRule="auto"/>
              <w:ind w:firstLine="0"/>
              <w:jc w:val="center"/>
              <w:rPr>
                <w:rFonts w:eastAsiaTheme="minorEastAsia"/>
                <w:sz w:val="18"/>
                <w:szCs w:val="18"/>
              </w:rPr>
            </w:pPr>
          </w:p>
        </w:tc>
        <w:tc>
          <w:tcPr>
            <w:tcW w:w="1944" w:type="dxa"/>
            <w:tcMar>
              <w:top w:w="80" w:type="dxa"/>
              <w:left w:w="100" w:type="dxa"/>
              <w:bottom w:w="80" w:type="dxa"/>
              <w:right w:w="100" w:type="dxa"/>
            </w:tcMar>
            <w:vAlign w:val="center"/>
          </w:tcPr>
          <w:p w14:paraId="6F598F2F" w14:textId="77777777" w:rsidR="00D24F83" w:rsidRDefault="00D24F83" w:rsidP="000D790F">
            <w:pPr>
              <w:spacing w:after="0" w:line="252" w:lineRule="auto"/>
              <w:ind w:firstLine="0"/>
              <w:jc w:val="left"/>
            </w:pPr>
            <w:r>
              <w:rPr>
                <w:rFonts w:eastAsiaTheme="minorEastAsia" w:hint="eastAsia"/>
                <w:color w:val="000000"/>
                <w:sz w:val="18"/>
              </w:rPr>
              <w:t>Consistent equations, inline symbols and units</w:t>
            </w:r>
          </w:p>
        </w:tc>
      </w:tr>
      <w:tr w:rsidR="00D24F83" w14:paraId="33BA505E" w14:textId="77777777" w:rsidTr="001D331D">
        <w:trPr>
          <w:jc w:val="center"/>
        </w:trPr>
        <w:tc>
          <w:tcPr>
            <w:tcW w:w="1728" w:type="dxa"/>
            <w:tcMar>
              <w:top w:w="80" w:type="dxa"/>
              <w:left w:w="100" w:type="dxa"/>
              <w:bottom w:w="80" w:type="dxa"/>
              <w:right w:w="100" w:type="dxa"/>
            </w:tcMar>
            <w:vAlign w:val="center"/>
          </w:tcPr>
          <w:p w14:paraId="27B4DDD1"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60AE5538"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1B082B53" w14:textId="77777777" w:rsidR="00D24F83" w:rsidRDefault="00D24F83" w:rsidP="000D790F">
            <w:pPr>
              <w:spacing w:after="0" w:line="252" w:lineRule="auto"/>
              <w:ind w:firstLine="0"/>
              <w:jc w:val="left"/>
            </w:pPr>
          </w:p>
        </w:tc>
        <w:tc>
          <w:tcPr>
            <w:tcW w:w="1584" w:type="dxa"/>
            <w:tcMar>
              <w:top w:w="80" w:type="dxa"/>
              <w:left w:w="100" w:type="dxa"/>
              <w:bottom w:w="80" w:type="dxa"/>
              <w:right w:w="100" w:type="dxa"/>
            </w:tcMar>
            <w:vAlign w:val="center"/>
          </w:tcPr>
          <w:p w14:paraId="2372CACC"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05DABE11" w14:textId="77777777" w:rsidR="00D24F83" w:rsidRDefault="00D24F83" w:rsidP="000D790F">
            <w:pPr>
              <w:spacing w:after="0" w:line="252" w:lineRule="auto"/>
              <w:ind w:firstLine="0"/>
              <w:jc w:val="left"/>
            </w:pPr>
          </w:p>
        </w:tc>
      </w:tr>
      <w:tr w:rsidR="00D24F83" w14:paraId="15FB9B63" w14:textId="77777777" w:rsidTr="001D331D">
        <w:trPr>
          <w:jc w:val="center"/>
        </w:trPr>
        <w:tc>
          <w:tcPr>
            <w:tcW w:w="1728" w:type="dxa"/>
            <w:tcMar>
              <w:top w:w="80" w:type="dxa"/>
              <w:left w:w="100" w:type="dxa"/>
              <w:bottom w:w="80" w:type="dxa"/>
              <w:right w:w="100" w:type="dxa"/>
            </w:tcMar>
            <w:vAlign w:val="center"/>
          </w:tcPr>
          <w:p w14:paraId="0DA9F6D9"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4C6FAE5C"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7380DCDB" w14:textId="77777777" w:rsidR="00D24F83" w:rsidRDefault="00D24F83" w:rsidP="000D790F">
            <w:pPr>
              <w:spacing w:after="0" w:line="252" w:lineRule="auto"/>
              <w:ind w:firstLine="0"/>
              <w:jc w:val="left"/>
            </w:pPr>
          </w:p>
        </w:tc>
        <w:tc>
          <w:tcPr>
            <w:tcW w:w="1584" w:type="dxa"/>
            <w:tcMar>
              <w:top w:w="80" w:type="dxa"/>
              <w:left w:w="100" w:type="dxa"/>
              <w:bottom w:w="80" w:type="dxa"/>
              <w:right w:w="100" w:type="dxa"/>
            </w:tcMar>
            <w:vAlign w:val="center"/>
          </w:tcPr>
          <w:p w14:paraId="31A5AACE"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3B967462" w14:textId="77777777" w:rsidR="00D24F83" w:rsidRDefault="00D24F83" w:rsidP="000D790F">
            <w:pPr>
              <w:spacing w:after="0" w:line="252" w:lineRule="auto"/>
              <w:ind w:firstLine="0"/>
              <w:jc w:val="left"/>
            </w:pPr>
          </w:p>
        </w:tc>
      </w:tr>
      <w:tr w:rsidR="00D24F83" w14:paraId="177EE30F" w14:textId="77777777" w:rsidTr="001D331D">
        <w:trPr>
          <w:jc w:val="center"/>
        </w:trPr>
        <w:tc>
          <w:tcPr>
            <w:tcW w:w="1728" w:type="dxa"/>
            <w:tcMar>
              <w:top w:w="80" w:type="dxa"/>
              <w:left w:w="100" w:type="dxa"/>
              <w:bottom w:w="80" w:type="dxa"/>
              <w:right w:w="100" w:type="dxa"/>
            </w:tcMar>
            <w:vAlign w:val="center"/>
          </w:tcPr>
          <w:p w14:paraId="7084D8E3"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338177F3"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08E365F2" w14:textId="77777777" w:rsidR="00D24F83" w:rsidRDefault="00D24F83" w:rsidP="000D790F">
            <w:pPr>
              <w:spacing w:after="0" w:line="252" w:lineRule="auto"/>
              <w:ind w:firstLine="0"/>
              <w:jc w:val="left"/>
            </w:pPr>
          </w:p>
        </w:tc>
        <w:tc>
          <w:tcPr>
            <w:tcW w:w="1584" w:type="dxa"/>
            <w:tcMar>
              <w:top w:w="80" w:type="dxa"/>
              <w:left w:w="100" w:type="dxa"/>
              <w:bottom w:w="80" w:type="dxa"/>
              <w:right w:w="100" w:type="dxa"/>
            </w:tcMar>
            <w:vAlign w:val="center"/>
          </w:tcPr>
          <w:p w14:paraId="16CA9F07"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7643862A" w14:textId="77777777" w:rsidR="00D24F83" w:rsidRDefault="00D24F83" w:rsidP="000D790F">
            <w:pPr>
              <w:spacing w:after="0" w:line="252" w:lineRule="auto"/>
              <w:ind w:firstLine="0"/>
              <w:jc w:val="left"/>
            </w:pPr>
          </w:p>
        </w:tc>
      </w:tr>
    </w:tbl>
    <w:p w14:paraId="79D97C34" w14:textId="77777777" w:rsidR="00D24F83" w:rsidRDefault="00D24F83" w:rsidP="00D24F83">
      <w:pPr>
        <w:sectPr w:rsidR="00D24F83" w:rsidSect="00D24F83">
          <w:footerReference w:type="default" r:id="rId9"/>
          <w:pgSz w:w="11906" w:h="16838"/>
          <w:pgMar w:top="1440" w:right="1800" w:bottom="1440" w:left="1800" w:header="851" w:footer="288" w:gutter="0"/>
          <w:pgNumType w:start="27"/>
          <w:cols w:space="425"/>
          <w:docGrid w:type="lines" w:linePitch="326"/>
        </w:sectPr>
      </w:pPr>
      <w:r>
        <w:br w:type="page"/>
      </w:r>
    </w:p>
    <w:sdt>
      <w:sdtPr>
        <w:rPr>
          <w:rFonts w:eastAsia="Times New Roman" w:cstheme="minorBidi"/>
          <w:b w:val="0"/>
          <w:bCs w:val="0"/>
          <w:color w:val="auto"/>
          <w:sz w:val="22"/>
          <w:szCs w:val="22"/>
          <w:lang w:val="zh-CN" w:eastAsia="zh-CN"/>
        </w:rPr>
        <w:id w:val="2102057844"/>
        <w:docPartObj>
          <w:docPartGallery w:val="Table of Contents"/>
          <w:docPartUnique/>
        </w:docPartObj>
      </w:sdtPr>
      <w:sdtEndPr>
        <w:rPr>
          <w:lang w:eastAsia="en-US"/>
        </w:rPr>
      </w:sdtEndPr>
      <w:sdtContent>
        <w:p w14:paraId="277EDB37" w14:textId="77777777" w:rsidR="006D40C8" w:rsidRPr="006D40C8" w:rsidRDefault="006D40C8" w:rsidP="006D40C8">
          <w:pPr>
            <w:pStyle w:val="TOC"/>
            <w:numPr>
              <w:ilvl w:val="0"/>
              <w:numId w:val="0"/>
            </w:numPr>
            <w:jc w:val="center"/>
            <w:rPr>
              <w:rFonts w:eastAsia="DengXian Light" w:cs="Times New Roman"/>
              <w:sz w:val="32"/>
              <w:szCs w:val="32"/>
              <w:lang w:eastAsia="zh-CN"/>
            </w:rPr>
          </w:pPr>
          <w:r w:rsidRPr="006D40C8">
            <w:rPr>
              <w:rFonts w:eastAsia="DengXian Light" w:cs="Times New Roman"/>
              <w:sz w:val="32"/>
              <w:szCs w:val="32"/>
              <w:lang w:val="zh-CN" w:eastAsia="zh-CN"/>
            </w:rPr>
            <w:t>TABLE OF CONTENTS</w:t>
          </w:r>
        </w:p>
        <w:p w14:paraId="48AC9E6D" w14:textId="3E9898BB" w:rsidR="00765B7D" w:rsidRDefault="006D40C8">
          <w:pPr>
            <w:pStyle w:val="TOC1"/>
            <w:tabs>
              <w:tab w:val="right" w:leader="dot" w:pos="8299"/>
            </w:tabs>
            <w:rPr>
              <w:rFonts w:asciiTheme="minorHAnsi" w:eastAsiaTheme="minorEastAsia" w:hAnsiTheme="minorHAnsi"/>
              <w:noProof/>
              <w:kern w:val="2"/>
              <w:szCs w:val="24"/>
              <w:lang w:eastAsia="zh-CN"/>
              <w14:ligatures w14:val="standardContextual"/>
            </w:rPr>
          </w:pPr>
          <w:r>
            <w:fldChar w:fldCharType="begin"/>
          </w:r>
          <w:r>
            <w:instrText xml:space="preserve"> TOC \o "1-3" \h \z \u </w:instrText>
          </w:r>
          <w:r>
            <w:fldChar w:fldCharType="separate"/>
          </w:r>
          <w:hyperlink w:anchor="_Toc241858715" w:history="1">
            <w:r w:rsidR="00765B7D" w:rsidRPr="00256325">
              <w:rPr>
                <w:rStyle w:val="aff9"/>
                <w:noProof/>
              </w:rPr>
              <w:t>1 Document Overview</w:t>
            </w:r>
            <w:r w:rsidR="00765B7D">
              <w:rPr>
                <w:noProof/>
                <w:webHidden/>
              </w:rPr>
              <w:tab/>
            </w:r>
            <w:r w:rsidR="00765B7D">
              <w:rPr>
                <w:noProof/>
                <w:webHidden/>
              </w:rPr>
              <w:fldChar w:fldCharType="begin"/>
            </w:r>
            <w:r w:rsidR="00765B7D">
              <w:rPr>
                <w:noProof/>
                <w:webHidden/>
              </w:rPr>
              <w:instrText xml:space="preserve"> PAGEREF _Toc241858715 \h </w:instrText>
            </w:r>
            <w:r w:rsidR="00765B7D">
              <w:rPr>
                <w:noProof/>
                <w:webHidden/>
              </w:rPr>
            </w:r>
            <w:r w:rsidR="00765B7D">
              <w:rPr>
                <w:noProof/>
                <w:webHidden/>
              </w:rPr>
              <w:fldChar w:fldCharType="separate"/>
            </w:r>
            <w:r w:rsidR="00765B7D">
              <w:rPr>
                <w:noProof/>
                <w:webHidden/>
              </w:rPr>
              <w:t>1</w:t>
            </w:r>
            <w:r w:rsidR="00765B7D">
              <w:rPr>
                <w:noProof/>
                <w:webHidden/>
              </w:rPr>
              <w:fldChar w:fldCharType="end"/>
            </w:r>
          </w:hyperlink>
        </w:p>
        <w:p w14:paraId="2146A673" w14:textId="40F3CF4A"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16" w:history="1">
            <w:r w:rsidRPr="00256325">
              <w:rPr>
                <w:rStyle w:val="aff9"/>
                <w:noProof/>
              </w:rPr>
              <w:t>1.1 Purpose</w:t>
            </w:r>
            <w:r>
              <w:rPr>
                <w:noProof/>
                <w:webHidden/>
              </w:rPr>
              <w:tab/>
            </w:r>
            <w:r>
              <w:rPr>
                <w:noProof/>
                <w:webHidden/>
              </w:rPr>
              <w:fldChar w:fldCharType="begin"/>
            </w:r>
            <w:r>
              <w:rPr>
                <w:noProof/>
                <w:webHidden/>
              </w:rPr>
              <w:instrText xml:space="preserve"> PAGEREF _Toc241858716 \h </w:instrText>
            </w:r>
            <w:r>
              <w:rPr>
                <w:noProof/>
                <w:webHidden/>
              </w:rPr>
            </w:r>
            <w:r>
              <w:rPr>
                <w:noProof/>
                <w:webHidden/>
              </w:rPr>
              <w:fldChar w:fldCharType="separate"/>
            </w:r>
            <w:r>
              <w:rPr>
                <w:noProof/>
                <w:webHidden/>
              </w:rPr>
              <w:t>1</w:t>
            </w:r>
            <w:r>
              <w:rPr>
                <w:noProof/>
                <w:webHidden/>
              </w:rPr>
              <w:fldChar w:fldCharType="end"/>
            </w:r>
          </w:hyperlink>
        </w:p>
        <w:p w14:paraId="2E6C3E01" w14:textId="7236B0CE"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17" w:history="1">
            <w:r w:rsidRPr="00256325">
              <w:rPr>
                <w:rStyle w:val="aff9"/>
                <w:noProof/>
              </w:rPr>
              <w:t>1.2 Scope</w:t>
            </w:r>
            <w:r>
              <w:rPr>
                <w:noProof/>
                <w:webHidden/>
              </w:rPr>
              <w:tab/>
            </w:r>
            <w:r>
              <w:rPr>
                <w:noProof/>
                <w:webHidden/>
              </w:rPr>
              <w:fldChar w:fldCharType="begin"/>
            </w:r>
            <w:r>
              <w:rPr>
                <w:noProof/>
                <w:webHidden/>
              </w:rPr>
              <w:instrText xml:space="preserve"> PAGEREF _Toc241858717 \h </w:instrText>
            </w:r>
            <w:r>
              <w:rPr>
                <w:noProof/>
                <w:webHidden/>
              </w:rPr>
            </w:r>
            <w:r>
              <w:rPr>
                <w:noProof/>
                <w:webHidden/>
              </w:rPr>
              <w:fldChar w:fldCharType="separate"/>
            </w:r>
            <w:r>
              <w:rPr>
                <w:noProof/>
                <w:webHidden/>
              </w:rPr>
              <w:t>1</w:t>
            </w:r>
            <w:r>
              <w:rPr>
                <w:noProof/>
                <w:webHidden/>
              </w:rPr>
              <w:fldChar w:fldCharType="end"/>
            </w:r>
          </w:hyperlink>
        </w:p>
        <w:p w14:paraId="099376FF" w14:textId="58DED10D"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18" w:history="1">
            <w:r w:rsidRPr="00256325">
              <w:rPr>
                <w:rStyle w:val="aff9"/>
                <w:noProof/>
              </w:rPr>
              <w:t>1.3 Intended readers</w:t>
            </w:r>
            <w:r>
              <w:rPr>
                <w:noProof/>
                <w:webHidden/>
              </w:rPr>
              <w:tab/>
            </w:r>
            <w:r>
              <w:rPr>
                <w:noProof/>
                <w:webHidden/>
              </w:rPr>
              <w:fldChar w:fldCharType="begin"/>
            </w:r>
            <w:r>
              <w:rPr>
                <w:noProof/>
                <w:webHidden/>
              </w:rPr>
              <w:instrText xml:space="preserve"> PAGEREF _Toc241858718 \h </w:instrText>
            </w:r>
            <w:r>
              <w:rPr>
                <w:noProof/>
                <w:webHidden/>
              </w:rPr>
            </w:r>
            <w:r>
              <w:rPr>
                <w:noProof/>
                <w:webHidden/>
              </w:rPr>
              <w:fldChar w:fldCharType="separate"/>
            </w:r>
            <w:r>
              <w:rPr>
                <w:noProof/>
                <w:webHidden/>
              </w:rPr>
              <w:t>1</w:t>
            </w:r>
            <w:r>
              <w:rPr>
                <w:noProof/>
                <w:webHidden/>
              </w:rPr>
              <w:fldChar w:fldCharType="end"/>
            </w:r>
          </w:hyperlink>
        </w:p>
        <w:p w14:paraId="7948C4D0" w14:textId="5C0BCCD0"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19" w:history="1">
            <w:r w:rsidRPr="00256325">
              <w:rPr>
                <w:rStyle w:val="aff9"/>
                <w:noProof/>
              </w:rPr>
              <w:t>1.4 Normative terminology</w:t>
            </w:r>
            <w:r>
              <w:rPr>
                <w:noProof/>
                <w:webHidden/>
              </w:rPr>
              <w:tab/>
            </w:r>
            <w:r>
              <w:rPr>
                <w:noProof/>
                <w:webHidden/>
              </w:rPr>
              <w:fldChar w:fldCharType="begin"/>
            </w:r>
            <w:r>
              <w:rPr>
                <w:noProof/>
                <w:webHidden/>
              </w:rPr>
              <w:instrText xml:space="preserve"> PAGEREF _Toc241858719 \h </w:instrText>
            </w:r>
            <w:r>
              <w:rPr>
                <w:noProof/>
                <w:webHidden/>
              </w:rPr>
            </w:r>
            <w:r>
              <w:rPr>
                <w:noProof/>
                <w:webHidden/>
              </w:rPr>
              <w:fldChar w:fldCharType="separate"/>
            </w:r>
            <w:r>
              <w:rPr>
                <w:noProof/>
                <w:webHidden/>
              </w:rPr>
              <w:t>1</w:t>
            </w:r>
            <w:r>
              <w:rPr>
                <w:noProof/>
                <w:webHidden/>
              </w:rPr>
              <w:fldChar w:fldCharType="end"/>
            </w:r>
          </w:hyperlink>
        </w:p>
        <w:p w14:paraId="77B357E5" w14:textId="356613AC" w:rsidR="00765B7D" w:rsidRDefault="00765B7D">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20" w:history="1">
            <w:r w:rsidRPr="00256325">
              <w:rPr>
                <w:rStyle w:val="aff9"/>
                <w:noProof/>
              </w:rPr>
              <w:t>2 Requirements and Design Objectives</w:t>
            </w:r>
            <w:r>
              <w:rPr>
                <w:noProof/>
                <w:webHidden/>
              </w:rPr>
              <w:tab/>
            </w:r>
            <w:r>
              <w:rPr>
                <w:noProof/>
                <w:webHidden/>
              </w:rPr>
              <w:fldChar w:fldCharType="begin"/>
            </w:r>
            <w:r>
              <w:rPr>
                <w:noProof/>
                <w:webHidden/>
              </w:rPr>
              <w:instrText xml:space="preserve"> PAGEREF _Toc241858720 \h </w:instrText>
            </w:r>
            <w:r>
              <w:rPr>
                <w:noProof/>
                <w:webHidden/>
              </w:rPr>
            </w:r>
            <w:r>
              <w:rPr>
                <w:noProof/>
                <w:webHidden/>
              </w:rPr>
              <w:fldChar w:fldCharType="separate"/>
            </w:r>
            <w:r>
              <w:rPr>
                <w:noProof/>
                <w:webHidden/>
              </w:rPr>
              <w:t>2</w:t>
            </w:r>
            <w:r>
              <w:rPr>
                <w:noProof/>
                <w:webHidden/>
              </w:rPr>
              <w:fldChar w:fldCharType="end"/>
            </w:r>
          </w:hyperlink>
        </w:p>
        <w:p w14:paraId="363FE19B" w14:textId="28A31D1F"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21" w:history="1">
            <w:r w:rsidRPr="00256325">
              <w:rPr>
                <w:rStyle w:val="aff9"/>
                <w:noProof/>
              </w:rPr>
              <w:t>2.1 Scene model assembly</w:t>
            </w:r>
            <w:r>
              <w:rPr>
                <w:noProof/>
                <w:webHidden/>
              </w:rPr>
              <w:tab/>
            </w:r>
            <w:r>
              <w:rPr>
                <w:noProof/>
                <w:webHidden/>
              </w:rPr>
              <w:fldChar w:fldCharType="begin"/>
            </w:r>
            <w:r>
              <w:rPr>
                <w:noProof/>
                <w:webHidden/>
              </w:rPr>
              <w:instrText xml:space="preserve"> PAGEREF _Toc241858721 \h </w:instrText>
            </w:r>
            <w:r>
              <w:rPr>
                <w:noProof/>
                <w:webHidden/>
              </w:rPr>
            </w:r>
            <w:r>
              <w:rPr>
                <w:noProof/>
                <w:webHidden/>
              </w:rPr>
              <w:fldChar w:fldCharType="separate"/>
            </w:r>
            <w:r>
              <w:rPr>
                <w:noProof/>
                <w:webHidden/>
              </w:rPr>
              <w:t>2</w:t>
            </w:r>
            <w:r>
              <w:rPr>
                <w:noProof/>
                <w:webHidden/>
              </w:rPr>
              <w:fldChar w:fldCharType="end"/>
            </w:r>
          </w:hyperlink>
        </w:p>
        <w:p w14:paraId="4BBEC310" w14:textId="7E033EAB"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22" w:history="1">
            <w:r w:rsidRPr="00256325">
              <w:rPr>
                <w:rStyle w:val="aff9"/>
                <w:noProof/>
              </w:rPr>
              <w:t>2.2 Component simulation requirements</w:t>
            </w:r>
            <w:r>
              <w:rPr>
                <w:noProof/>
                <w:webHidden/>
              </w:rPr>
              <w:tab/>
            </w:r>
            <w:r>
              <w:rPr>
                <w:noProof/>
                <w:webHidden/>
              </w:rPr>
              <w:fldChar w:fldCharType="begin"/>
            </w:r>
            <w:r>
              <w:rPr>
                <w:noProof/>
                <w:webHidden/>
              </w:rPr>
              <w:instrText xml:space="preserve"> PAGEREF _Toc241858722 \h </w:instrText>
            </w:r>
            <w:r>
              <w:rPr>
                <w:noProof/>
                <w:webHidden/>
              </w:rPr>
            </w:r>
            <w:r>
              <w:rPr>
                <w:noProof/>
                <w:webHidden/>
              </w:rPr>
              <w:fldChar w:fldCharType="separate"/>
            </w:r>
            <w:r>
              <w:rPr>
                <w:noProof/>
                <w:webHidden/>
              </w:rPr>
              <w:t>2</w:t>
            </w:r>
            <w:r>
              <w:rPr>
                <w:noProof/>
                <w:webHidden/>
              </w:rPr>
              <w:fldChar w:fldCharType="end"/>
            </w:r>
          </w:hyperlink>
        </w:p>
        <w:p w14:paraId="704E08CA" w14:textId="4C5842B5" w:rsidR="00765B7D" w:rsidRDefault="00765B7D">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23" w:history="1">
            <w:r w:rsidRPr="00256325">
              <w:rPr>
                <w:rStyle w:val="aff9"/>
                <w:noProof/>
              </w:rPr>
              <w:t>3 Overall Design</w:t>
            </w:r>
            <w:r>
              <w:rPr>
                <w:noProof/>
                <w:webHidden/>
              </w:rPr>
              <w:tab/>
            </w:r>
            <w:r>
              <w:rPr>
                <w:noProof/>
                <w:webHidden/>
              </w:rPr>
              <w:fldChar w:fldCharType="begin"/>
            </w:r>
            <w:r>
              <w:rPr>
                <w:noProof/>
                <w:webHidden/>
              </w:rPr>
              <w:instrText xml:space="preserve"> PAGEREF _Toc241858723 \h </w:instrText>
            </w:r>
            <w:r>
              <w:rPr>
                <w:noProof/>
                <w:webHidden/>
              </w:rPr>
            </w:r>
            <w:r>
              <w:rPr>
                <w:noProof/>
                <w:webHidden/>
              </w:rPr>
              <w:fldChar w:fldCharType="separate"/>
            </w:r>
            <w:r>
              <w:rPr>
                <w:noProof/>
                <w:webHidden/>
              </w:rPr>
              <w:t>2</w:t>
            </w:r>
            <w:r>
              <w:rPr>
                <w:noProof/>
                <w:webHidden/>
              </w:rPr>
              <w:fldChar w:fldCharType="end"/>
            </w:r>
          </w:hyperlink>
        </w:p>
        <w:p w14:paraId="7CB40E43" w14:textId="40DE31CB"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24" w:history="1">
            <w:r w:rsidRPr="00256325">
              <w:rPr>
                <w:rStyle w:val="aff9"/>
                <w:noProof/>
              </w:rPr>
              <w:t>3.1 System architecture</w:t>
            </w:r>
            <w:r>
              <w:rPr>
                <w:noProof/>
                <w:webHidden/>
              </w:rPr>
              <w:tab/>
            </w:r>
            <w:r>
              <w:rPr>
                <w:noProof/>
                <w:webHidden/>
              </w:rPr>
              <w:fldChar w:fldCharType="begin"/>
            </w:r>
            <w:r>
              <w:rPr>
                <w:noProof/>
                <w:webHidden/>
              </w:rPr>
              <w:instrText xml:space="preserve"> PAGEREF _Toc241858724 \h </w:instrText>
            </w:r>
            <w:r>
              <w:rPr>
                <w:noProof/>
                <w:webHidden/>
              </w:rPr>
            </w:r>
            <w:r>
              <w:rPr>
                <w:noProof/>
                <w:webHidden/>
              </w:rPr>
              <w:fldChar w:fldCharType="separate"/>
            </w:r>
            <w:r>
              <w:rPr>
                <w:noProof/>
                <w:webHidden/>
              </w:rPr>
              <w:t>2</w:t>
            </w:r>
            <w:r>
              <w:rPr>
                <w:noProof/>
                <w:webHidden/>
              </w:rPr>
              <w:fldChar w:fldCharType="end"/>
            </w:r>
          </w:hyperlink>
        </w:p>
        <w:p w14:paraId="22941B4D" w14:textId="6F58C38A"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25" w:history="1">
            <w:r w:rsidRPr="00256325">
              <w:rPr>
                <w:rStyle w:val="aff9"/>
                <w:noProof/>
              </w:rPr>
              <w:t>3.2 Package decomposition</w:t>
            </w:r>
            <w:r>
              <w:rPr>
                <w:noProof/>
                <w:webHidden/>
              </w:rPr>
              <w:tab/>
            </w:r>
            <w:r>
              <w:rPr>
                <w:noProof/>
                <w:webHidden/>
              </w:rPr>
              <w:fldChar w:fldCharType="begin"/>
            </w:r>
            <w:r>
              <w:rPr>
                <w:noProof/>
                <w:webHidden/>
              </w:rPr>
              <w:instrText xml:space="preserve"> PAGEREF _Toc241858725 \h </w:instrText>
            </w:r>
            <w:r>
              <w:rPr>
                <w:noProof/>
                <w:webHidden/>
              </w:rPr>
            </w:r>
            <w:r>
              <w:rPr>
                <w:noProof/>
                <w:webHidden/>
              </w:rPr>
              <w:fldChar w:fldCharType="separate"/>
            </w:r>
            <w:r>
              <w:rPr>
                <w:noProof/>
                <w:webHidden/>
              </w:rPr>
              <w:t>3</w:t>
            </w:r>
            <w:r>
              <w:rPr>
                <w:noProof/>
                <w:webHidden/>
              </w:rPr>
              <w:fldChar w:fldCharType="end"/>
            </w:r>
          </w:hyperlink>
        </w:p>
        <w:p w14:paraId="26E80F4C" w14:textId="650EE5CD"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26" w:history="1">
            <w:r w:rsidRPr="00256325">
              <w:rPr>
                <w:rStyle w:val="aff9"/>
                <w:noProof/>
              </w:rPr>
              <w:t>3.3 Shared data flow</w:t>
            </w:r>
            <w:r>
              <w:rPr>
                <w:noProof/>
                <w:webHidden/>
              </w:rPr>
              <w:tab/>
            </w:r>
            <w:r>
              <w:rPr>
                <w:noProof/>
                <w:webHidden/>
              </w:rPr>
              <w:fldChar w:fldCharType="begin"/>
            </w:r>
            <w:r>
              <w:rPr>
                <w:noProof/>
                <w:webHidden/>
              </w:rPr>
              <w:instrText xml:space="preserve"> PAGEREF _Toc241858726 \h </w:instrText>
            </w:r>
            <w:r>
              <w:rPr>
                <w:noProof/>
                <w:webHidden/>
              </w:rPr>
            </w:r>
            <w:r>
              <w:rPr>
                <w:noProof/>
                <w:webHidden/>
              </w:rPr>
              <w:fldChar w:fldCharType="separate"/>
            </w:r>
            <w:r>
              <w:rPr>
                <w:noProof/>
                <w:webHidden/>
              </w:rPr>
              <w:t>4</w:t>
            </w:r>
            <w:r>
              <w:rPr>
                <w:noProof/>
                <w:webHidden/>
              </w:rPr>
              <w:fldChar w:fldCharType="end"/>
            </w:r>
          </w:hyperlink>
        </w:p>
        <w:p w14:paraId="2F9FA489" w14:textId="27C85E4B" w:rsidR="00765B7D" w:rsidRDefault="00765B7D">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27" w:history="1">
            <w:r w:rsidRPr="00256325">
              <w:rPr>
                <w:rStyle w:val="aff9"/>
                <w:noProof/>
              </w:rPr>
              <w:t>4 Concise Power Modeling Background</w:t>
            </w:r>
            <w:r>
              <w:rPr>
                <w:noProof/>
                <w:webHidden/>
              </w:rPr>
              <w:tab/>
            </w:r>
            <w:r>
              <w:rPr>
                <w:noProof/>
                <w:webHidden/>
              </w:rPr>
              <w:fldChar w:fldCharType="begin"/>
            </w:r>
            <w:r>
              <w:rPr>
                <w:noProof/>
                <w:webHidden/>
              </w:rPr>
              <w:instrText xml:space="preserve"> PAGEREF _Toc241858727 \h </w:instrText>
            </w:r>
            <w:r>
              <w:rPr>
                <w:noProof/>
                <w:webHidden/>
              </w:rPr>
            </w:r>
            <w:r>
              <w:rPr>
                <w:noProof/>
                <w:webHidden/>
              </w:rPr>
              <w:fldChar w:fldCharType="separate"/>
            </w:r>
            <w:r>
              <w:rPr>
                <w:noProof/>
                <w:webHidden/>
              </w:rPr>
              <w:t>5</w:t>
            </w:r>
            <w:r>
              <w:rPr>
                <w:noProof/>
                <w:webHidden/>
              </w:rPr>
              <w:fldChar w:fldCharType="end"/>
            </w:r>
          </w:hyperlink>
        </w:p>
        <w:p w14:paraId="1A77F204" w14:textId="4D7D1A02"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28" w:history="1">
            <w:r w:rsidRPr="00256325">
              <w:rPr>
                <w:rStyle w:val="aff9"/>
                <w:noProof/>
              </w:rPr>
              <w:t>4.1 Overall Power Balance and States</w:t>
            </w:r>
            <w:r>
              <w:rPr>
                <w:noProof/>
                <w:webHidden/>
              </w:rPr>
              <w:tab/>
            </w:r>
            <w:r>
              <w:rPr>
                <w:noProof/>
                <w:webHidden/>
              </w:rPr>
              <w:fldChar w:fldCharType="begin"/>
            </w:r>
            <w:r>
              <w:rPr>
                <w:noProof/>
                <w:webHidden/>
              </w:rPr>
              <w:instrText xml:space="preserve"> PAGEREF _Toc241858728 \h </w:instrText>
            </w:r>
            <w:r>
              <w:rPr>
                <w:noProof/>
                <w:webHidden/>
              </w:rPr>
            </w:r>
            <w:r>
              <w:rPr>
                <w:noProof/>
                <w:webHidden/>
              </w:rPr>
              <w:fldChar w:fldCharType="separate"/>
            </w:r>
            <w:r>
              <w:rPr>
                <w:noProof/>
                <w:webHidden/>
              </w:rPr>
              <w:t>5</w:t>
            </w:r>
            <w:r>
              <w:rPr>
                <w:noProof/>
                <w:webHidden/>
              </w:rPr>
              <w:fldChar w:fldCharType="end"/>
            </w:r>
          </w:hyperlink>
        </w:p>
        <w:p w14:paraId="068C398E" w14:textId="79DF3C87"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29" w:history="1">
            <w:r w:rsidRPr="00256325">
              <w:rPr>
                <w:rStyle w:val="aff9"/>
                <w:noProof/>
              </w:rPr>
              <w:t>4.2 Solar Array and MPPT</w:t>
            </w:r>
            <w:r>
              <w:rPr>
                <w:noProof/>
                <w:webHidden/>
              </w:rPr>
              <w:tab/>
            </w:r>
            <w:r>
              <w:rPr>
                <w:noProof/>
                <w:webHidden/>
              </w:rPr>
              <w:fldChar w:fldCharType="begin"/>
            </w:r>
            <w:r>
              <w:rPr>
                <w:noProof/>
                <w:webHidden/>
              </w:rPr>
              <w:instrText xml:space="preserve"> PAGEREF _Toc241858729 \h </w:instrText>
            </w:r>
            <w:r>
              <w:rPr>
                <w:noProof/>
                <w:webHidden/>
              </w:rPr>
            </w:r>
            <w:r>
              <w:rPr>
                <w:noProof/>
                <w:webHidden/>
              </w:rPr>
              <w:fldChar w:fldCharType="separate"/>
            </w:r>
            <w:r>
              <w:rPr>
                <w:noProof/>
                <w:webHidden/>
              </w:rPr>
              <w:t>6</w:t>
            </w:r>
            <w:r>
              <w:rPr>
                <w:noProof/>
                <w:webHidden/>
              </w:rPr>
              <w:fldChar w:fldCharType="end"/>
            </w:r>
          </w:hyperlink>
        </w:p>
        <w:p w14:paraId="4C88B59B" w14:textId="28ECE8AB"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30" w:history="1">
            <w:r w:rsidRPr="00256325">
              <w:rPr>
                <w:rStyle w:val="aff9"/>
                <w:noProof/>
              </w:rPr>
              <w:t>4.3 Controller and Distribution Unit</w:t>
            </w:r>
            <w:r>
              <w:rPr>
                <w:noProof/>
                <w:webHidden/>
              </w:rPr>
              <w:tab/>
            </w:r>
            <w:r>
              <w:rPr>
                <w:noProof/>
                <w:webHidden/>
              </w:rPr>
              <w:fldChar w:fldCharType="begin"/>
            </w:r>
            <w:r>
              <w:rPr>
                <w:noProof/>
                <w:webHidden/>
              </w:rPr>
              <w:instrText xml:space="preserve"> PAGEREF _Toc241858730 \h </w:instrText>
            </w:r>
            <w:r>
              <w:rPr>
                <w:noProof/>
                <w:webHidden/>
              </w:rPr>
            </w:r>
            <w:r>
              <w:rPr>
                <w:noProof/>
                <w:webHidden/>
              </w:rPr>
              <w:fldChar w:fldCharType="separate"/>
            </w:r>
            <w:r>
              <w:rPr>
                <w:noProof/>
                <w:webHidden/>
              </w:rPr>
              <w:t>6</w:t>
            </w:r>
            <w:r>
              <w:rPr>
                <w:noProof/>
                <w:webHidden/>
              </w:rPr>
              <w:fldChar w:fldCharType="end"/>
            </w:r>
          </w:hyperlink>
        </w:p>
        <w:p w14:paraId="33ABDDEA" w14:textId="4A9AA385"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31" w:history="1">
            <w:r w:rsidRPr="00256325">
              <w:rPr>
                <w:rStyle w:val="aff9"/>
                <w:noProof/>
              </w:rPr>
              <w:t>4.4 Battery Model</w:t>
            </w:r>
            <w:r>
              <w:rPr>
                <w:noProof/>
                <w:webHidden/>
              </w:rPr>
              <w:tab/>
            </w:r>
            <w:r>
              <w:rPr>
                <w:noProof/>
                <w:webHidden/>
              </w:rPr>
              <w:fldChar w:fldCharType="begin"/>
            </w:r>
            <w:r>
              <w:rPr>
                <w:noProof/>
                <w:webHidden/>
              </w:rPr>
              <w:instrText xml:space="preserve"> PAGEREF _Toc241858731 \h </w:instrText>
            </w:r>
            <w:r>
              <w:rPr>
                <w:noProof/>
                <w:webHidden/>
              </w:rPr>
            </w:r>
            <w:r>
              <w:rPr>
                <w:noProof/>
                <w:webHidden/>
              </w:rPr>
              <w:fldChar w:fldCharType="separate"/>
            </w:r>
            <w:r>
              <w:rPr>
                <w:noProof/>
                <w:webHidden/>
              </w:rPr>
              <w:t>7</w:t>
            </w:r>
            <w:r>
              <w:rPr>
                <w:noProof/>
                <w:webHidden/>
              </w:rPr>
              <w:fldChar w:fldCharType="end"/>
            </w:r>
          </w:hyperlink>
        </w:p>
        <w:p w14:paraId="636D3558" w14:textId="2ED6CE6B" w:rsidR="00765B7D" w:rsidRDefault="00765B7D">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1858732" w:history="1">
            <w:r w:rsidRPr="00256325">
              <w:rPr>
                <w:rStyle w:val="aff9"/>
                <w:noProof/>
              </w:rPr>
              <w:t>4.4.1 Cell and Pack</w:t>
            </w:r>
            <w:r>
              <w:rPr>
                <w:noProof/>
                <w:webHidden/>
              </w:rPr>
              <w:tab/>
            </w:r>
            <w:r>
              <w:rPr>
                <w:noProof/>
                <w:webHidden/>
              </w:rPr>
              <w:fldChar w:fldCharType="begin"/>
            </w:r>
            <w:r>
              <w:rPr>
                <w:noProof/>
                <w:webHidden/>
              </w:rPr>
              <w:instrText xml:space="preserve"> PAGEREF _Toc241858732 \h </w:instrText>
            </w:r>
            <w:r>
              <w:rPr>
                <w:noProof/>
                <w:webHidden/>
              </w:rPr>
            </w:r>
            <w:r>
              <w:rPr>
                <w:noProof/>
                <w:webHidden/>
              </w:rPr>
              <w:fldChar w:fldCharType="separate"/>
            </w:r>
            <w:r>
              <w:rPr>
                <w:noProof/>
                <w:webHidden/>
              </w:rPr>
              <w:t>7</w:t>
            </w:r>
            <w:r>
              <w:rPr>
                <w:noProof/>
                <w:webHidden/>
              </w:rPr>
              <w:fldChar w:fldCharType="end"/>
            </w:r>
          </w:hyperlink>
        </w:p>
        <w:p w14:paraId="6FA45AEA" w14:textId="4D040EE2" w:rsidR="00765B7D" w:rsidRDefault="00765B7D">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1858733" w:history="1">
            <w:r w:rsidRPr="00256325">
              <w:rPr>
                <w:rStyle w:val="aff9"/>
                <w:noProof/>
              </w:rPr>
              <w:t>4.4.2 Lithium Content and Surface Concentration</w:t>
            </w:r>
            <w:r>
              <w:rPr>
                <w:noProof/>
                <w:webHidden/>
              </w:rPr>
              <w:tab/>
            </w:r>
            <w:r>
              <w:rPr>
                <w:noProof/>
                <w:webHidden/>
              </w:rPr>
              <w:fldChar w:fldCharType="begin"/>
            </w:r>
            <w:r>
              <w:rPr>
                <w:noProof/>
                <w:webHidden/>
              </w:rPr>
              <w:instrText xml:space="preserve"> PAGEREF _Toc241858733 \h </w:instrText>
            </w:r>
            <w:r>
              <w:rPr>
                <w:noProof/>
                <w:webHidden/>
              </w:rPr>
            </w:r>
            <w:r>
              <w:rPr>
                <w:noProof/>
                <w:webHidden/>
              </w:rPr>
              <w:fldChar w:fldCharType="separate"/>
            </w:r>
            <w:r>
              <w:rPr>
                <w:noProof/>
                <w:webHidden/>
              </w:rPr>
              <w:t>7</w:t>
            </w:r>
            <w:r>
              <w:rPr>
                <w:noProof/>
                <w:webHidden/>
              </w:rPr>
              <w:fldChar w:fldCharType="end"/>
            </w:r>
          </w:hyperlink>
        </w:p>
        <w:p w14:paraId="0F40BD12" w14:textId="54344F94" w:rsidR="00765B7D" w:rsidRDefault="00765B7D">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1858734" w:history="1">
            <w:r w:rsidRPr="00256325">
              <w:rPr>
                <w:rStyle w:val="aff9"/>
                <w:noProof/>
              </w:rPr>
              <w:t>4.4.3 Terminal Voltage</w:t>
            </w:r>
            <w:r>
              <w:rPr>
                <w:noProof/>
                <w:webHidden/>
              </w:rPr>
              <w:tab/>
            </w:r>
            <w:r>
              <w:rPr>
                <w:noProof/>
                <w:webHidden/>
              </w:rPr>
              <w:fldChar w:fldCharType="begin"/>
            </w:r>
            <w:r>
              <w:rPr>
                <w:noProof/>
                <w:webHidden/>
              </w:rPr>
              <w:instrText xml:space="preserve"> PAGEREF _Toc241858734 \h </w:instrText>
            </w:r>
            <w:r>
              <w:rPr>
                <w:noProof/>
                <w:webHidden/>
              </w:rPr>
            </w:r>
            <w:r>
              <w:rPr>
                <w:noProof/>
                <w:webHidden/>
              </w:rPr>
              <w:fldChar w:fldCharType="separate"/>
            </w:r>
            <w:r>
              <w:rPr>
                <w:noProof/>
                <w:webHidden/>
              </w:rPr>
              <w:t>8</w:t>
            </w:r>
            <w:r>
              <w:rPr>
                <w:noProof/>
                <w:webHidden/>
              </w:rPr>
              <w:fldChar w:fldCharType="end"/>
            </w:r>
          </w:hyperlink>
        </w:p>
        <w:p w14:paraId="41A20AF8" w14:textId="54E26E46" w:rsidR="00765B7D" w:rsidRDefault="00765B7D">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1858735" w:history="1">
            <w:r w:rsidRPr="00256325">
              <w:rPr>
                <w:rStyle w:val="aff9"/>
                <w:noProof/>
              </w:rPr>
              <w:t>4.4.4 Separate Heat Generation and Lumped Temperature Model</w:t>
            </w:r>
            <w:r>
              <w:rPr>
                <w:noProof/>
                <w:webHidden/>
              </w:rPr>
              <w:tab/>
            </w:r>
            <w:r>
              <w:rPr>
                <w:noProof/>
                <w:webHidden/>
              </w:rPr>
              <w:fldChar w:fldCharType="begin"/>
            </w:r>
            <w:r>
              <w:rPr>
                <w:noProof/>
                <w:webHidden/>
              </w:rPr>
              <w:instrText xml:space="preserve"> PAGEREF _Toc241858735 \h </w:instrText>
            </w:r>
            <w:r>
              <w:rPr>
                <w:noProof/>
                <w:webHidden/>
              </w:rPr>
            </w:r>
            <w:r>
              <w:rPr>
                <w:noProof/>
                <w:webHidden/>
              </w:rPr>
              <w:fldChar w:fldCharType="separate"/>
            </w:r>
            <w:r>
              <w:rPr>
                <w:noProof/>
                <w:webHidden/>
              </w:rPr>
              <w:t>8</w:t>
            </w:r>
            <w:r>
              <w:rPr>
                <w:noProof/>
                <w:webHidden/>
              </w:rPr>
              <w:fldChar w:fldCharType="end"/>
            </w:r>
          </w:hyperlink>
        </w:p>
        <w:p w14:paraId="008BA51D" w14:textId="4F7C7F14" w:rsidR="00765B7D" w:rsidRDefault="00765B7D">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1858736" w:history="1">
            <w:r w:rsidRPr="00256325">
              <w:rPr>
                <w:rStyle w:val="aff9"/>
                <w:noProof/>
              </w:rPr>
              <w:t>4.4.5 Parameters and Initial State</w:t>
            </w:r>
            <w:r>
              <w:rPr>
                <w:noProof/>
                <w:webHidden/>
              </w:rPr>
              <w:tab/>
            </w:r>
            <w:r>
              <w:rPr>
                <w:noProof/>
                <w:webHidden/>
              </w:rPr>
              <w:fldChar w:fldCharType="begin"/>
            </w:r>
            <w:r>
              <w:rPr>
                <w:noProof/>
                <w:webHidden/>
              </w:rPr>
              <w:instrText xml:space="preserve"> PAGEREF _Toc241858736 \h </w:instrText>
            </w:r>
            <w:r>
              <w:rPr>
                <w:noProof/>
                <w:webHidden/>
              </w:rPr>
            </w:r>
            <w:r>
              <w:rPr>
                <w:noProof/>
                <w:webHidden/>
              </w:rPr>
              <w:fldChar w:fldCharType="separate"/>
            </w:r>
            <w:r>
              <w:rPr>
                <w:noProof/>
                <w:webHidden/>
              </w:rPr>
              <w:t>9</w:t>
            </w:r>
            <w:r>
              <w:rPr>
                <w:noProof/>
                <w:webHidden/>
              </w:rPr>
              <w:fldChar w:fldCharType="end"/>
            </w:r>
          </w:hyperlink>
        </w:p>
        <w:p w14:paraId="0849F4EC" w14:textId="5EB09C4A"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37" w:history="1">
            <w:r w:rsidRPr="00256325">
              <w:rPr>
                <w:rStyle w:val="aff9"/>
                <w:noProof/>
              </w:rPr>
              <w:t>4.5 Power Allocation and Device Limits</w:t>
            </w:r>
            <w:r>
              <w:rPr>
                <w:noProof/>
                <w:webHidden/>
              </w:rPr>
              <w:tab/>
            </w:r>
            <w:r>
              <w:rPr>
                <w:noProof/>
                <w:webHidden/>
              </w:rPr>
              <w:fldChar w:fldCharType="begin"/>
            </w:r>
            <w:r>
              <w:rPr>
                <w:noProof/>
                <w:webHidden/>
              </w:rPr>
              <w:instrText xml:space="preserve"> PAGEREF _Toc241858737 \h </w:instrText>
            </w:r>
            <w:r>
              <w:rPr>
                <w:noProof/>
                <w:webHidden/>
              </w:rPr>
            </w:r>
            <w:r>
              <w:rPr>
                <w:noProof/>
                <w:webHidden/>
              </w:rPr>
              <w:fldChar w:fldCharType="separate"/>
            </w:r>
            <w:r>
              <w:rPr>
                <w:noProof/>
                <w:webHidden/>
              </w:rPr>
              <w:t>10</w:t>
            </w:r>
            <w:r>
              <w:rPr>
                <w:noProof/>
                <w:webHidden/>
              </w:rPr>
              <w:fldChar w:fldCharType="end"/>
            </w:r>
          </w:hyperlink>
        </w:p>
        <w:p w14:paraId="1845BBBC" w14:textId="207F34D0" w:rsidR="00765B7D" w:rsidRDefault="00765B7D">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38" w:history="1">
            <w:r w:rsidRPr="00256325">
              <w:rPr>
                <w:rStyle w:val="aff9"/>
                <w:noProof/>
              </w:rPr>
              <w:t>5 Detailed Functional Design</w:t>
            </w:r>
            <w:r>
              <w:rPr>
                <w:noProof/>
                <w:webHidden/>
              </w:rPr>
              <w:tab/>
            </w:r>
            <w:r>
              <w:rPr>
                <w:noProof/>
                <w:webHidden/>
              </w:rPr>
              <w:fldChar w:fldCharType="begin"/>
            </w:r>
            <w:r>
              <w:rPr>
                <w:noProof/>
                <w:webHidden/>
              </w:rPr>
              <w:instrText xml:space="preserve"> PAGEREF _Toc241858738 \h </w:instrText>
            </w:r>
            <w:r>
              <w:rPr>
                <w:noProof/>
                <w:webHidden/>
              </w:rPr>
            </w:r>
            <w:r>
              <w:rPr>
                <w:noProof/>
                <w:webHidden/>
              </w:rPr>
              <w:fldChar w:fldCharType="separate"/>
            </w:r>
            <w:r>
              <w:rPr>
                <w:noProof/>
                <w:webHidden/>
              </w:rPr>
              <w:t>10</w:t>
            </w:r>
            <w:r>
              <w:rPr>
                <w:noProof/>
                <w:webHidden/>
              </w:rPr>
              <w:fldChar w:fldCharType="end"/>
            </w:r>
          </w:hyperlink>
        </w:p>
        <w:p w14:paraId="463FCA8A" w14:textId="37E8D675"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39" w:history="1">
            <w:r w:rsidRPr="00256325">
              <w:rPr>
                <w:rStyle w:val="aff9"/>
                <w:noProof/>
              </w:rPr>
              <w:t>5.1 Common data models</w:t>
            </w:r>
            <w:r>
              <w:rPr>
                <w:noProof/>
                <w:webHidden/>
              </w:rPr>
              <w:tab/>
            </w:r>
            <w:r>
              <w:rPr>
                <w:noProof/>
                <w:webHidden/>
              </w:rPr>
              <w:fldChar w:fldCharType="begin"/>
            </w:r>
            <w:r>
              <w:rPr>
                <w:noProof/>
                <w:webHidden/>
              </w:rPr>
              <w:instrText xml:space="preserve"> PAGEREF _Toc241858739 \h </w:instrText>
            </w:r>
            <w:r>
              <w:rPr>
                <w:noProof/>
                <w:webHidden/>
              </w:rPr>
            </w:r>
            <w:r>
              <w:rPr>
                <w:noProof/>
                <w:webHidden/>
              </w:rPr>
              <w:fldChar w:fldCharType="separate"/>
            </w:r>
            <w:r>
              <w:rPr>
                <w:noProof/>
                <w:webHidden/>
              </w:rPr>
              <w:t>11</w:t>
            </w:r>
            <w:r>
              <w:rPr>
                <w:noProof/>
                <w:webHidden/>
              </w:rPr>
              <w:fldChar w:fldCharType="end"/>
            </w:r>
          </w:hyperlink>
        </w:p>
        <w:p w14:paraId="1849EAE9" w14:textId="6E6F16C6"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40" w:history="1">
            <w:r w:rsidRPr="00256325">
              <w:rPr>
                <w:rStyle w:val="aff9"/>
                <w:noProof/>
              </w:rPr>
              <w:t>5.2 Parameter Resolution and Checks</w:t>
            </w:r>
            <w:r>
              <w:rPr>
                <w:noProof/>
                <w:webHidden/>
              </w:rPr>
              <w:tab/>
            </w:r>
            <w:r>
              <w:rPr>
                <w:noProof/>
                <w:webHidden/>
              </w:rPr>
              <w:fldChar w:fldCharType="begin"/>
            </w:r>
            <w:r>
              <w:rPr>
                <w:noProof/>
                <w:webHidden/>
              </w:rPr>
              <w:instrText xml:space="preserve"> PAGEREF _Toc241858740 \h </w:instrText>
            </w:r>
            <w:r>
              <w:rPr>
                <w:noProof/>
                <w:webHidden/>
              </w:rPr>
            </w:r>
            <w:r>
              <w:rPr>
                <w:noProof/>
                <w:webHidden/>
              </w:rPr>
              <w:fldChar w:fldCharType="separate"/>
            </w:r>
            <w:r>
              <w:rPr>
                <w:noProof/>
                <w:webHidden/>
              </w:rPr>
              <w:t>12</w:t>
            </w:r>
            <w:r>
              <w:rPr>
                <w:noProof/>
                <w:webHidden/>
              </w:rPr>
              <w:fldChar w:fldCharType="end"/>
            </w:r>
          </w:hyperlink>
        </w:p>
        <w:p w14:paraId="66C5B579" w14:textId="7162AE2A"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41" w:history="1">
            <w:r w:rsidRPr="00256325">
              <w:rPr>
                <w:rStyle w:val="aff9"/>
                <w:noProof/>
              </w:rPr>
              <w:t>5.3 Battery Response Calculation</w:t>
            </w:r>
            <w:r>
              <w:rPr>
                <w:noProof/>
                <w:webHidden/>
              </w:rPr>
              <w:tab/>
            </w:r>
            <w:r>
              <w:rPr>
                <w:noProof/>
                <w:webHidden/>
              </w:rPr>
              <w:fldChar w:fldCharType="begin"/>
            </w:r>
            <w:r>
              <w:rPr>
                <w:noProof/>
                <w:webHidden/>
              </w:rPr>
              <w:instrText xml:space="preserve"> PAGEREF _Toc241858741 \h </w:instrText>
            </w:r>
            <w:r>
              <w:rPr>
                <w:noProof/>
                <w:webHidden/>
              </w:rPr>
            </w:r>
            <w:r>
              <w:rPr>
                <w:noProof/>
                <w:webHidden/>
              </w:rPr>
              <w:fldChar w:fldCharType="separate"/>
            </w:r>
            <w:r>
              <w:rPr>
                <w:noProof/>
                <w:webHidden/>
              </w:rPr>
              <w:t>12</w:t>
            </w:r>
            <w:r>
              <w:rPr>
                <w:noProof/>
                <w:webHidden/>
              </w:rPr>
              <w:fldChar w:fldCharType="end"/>
            </w:r>
          </w:hyperlink>
        </w:p>
        <w:p w14:paraId="49CFD213" w14:textId="008F8511"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42" w:history="1">
            <w:r w:rsidRPr="00256325">
              <w:rPr>
                <w:rStyle w:val="aff9"/>
                <w:noProof/>
              </w:rPr>
              <w:t>5.4 Illumination and Solar-Power Calculation</w:t>
            </w:r>
            <w:r>
              <w:rPr>
                <w:noProof/>
                <w:webHidden/>
              </w:rPr>
              <w:tab/>
            </w:r>
            <w:r>
              <w:rPr>
                <w:noProof/>
                <w:webHidden/>
              </w:rPr>
              <w:fldChar w:fldCharType="begin"/>
            </w:r>
            <w:r>
              <w:rPr>
                <w:noProof/>
                <w:webHidden/>
              </w:rPr>
              <w:instrText xml:space="preserve"> PAGEREF _Toc241858742 \h </w:instrText>
            </w:r>
            <w:r>
              <w:rPr>
                <w:noProof/>
                <w:webHidden/>
              </w:rPr>
            </w:r>
            <w:r>
              <w:rPr>
                <w:noProof/>
                <w:webHidden/>
              </w:rPr>
              <w:fldChar w:fldCharType="separate"/>
            </w:r>
            <w:r>
              <w:rPr>
                <w:noProof/>
                <w:webHidden/>
              </w:rPr>
              <w:t>13</w:t>
            </w:r>
            <w:r>
              <w:rPr>
                <w:noProof/>
                <w:webHidden/>
              </w:rPr>
              <w:fldChar w:fldCharType="end"/>
            </w:r>
          </w:hyperlink>
        </w:p>
        <w:p w14:paraId="44BB0B0D" w14:textId="50E7CB00"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43" w:history="1">
            <w:r w:rsidRPr="00256325">
              <w:rPr>
                <w:rStyle w:val="aff9"/>
                <w:noProof/>
              </w:rPr>
              <w:t>5.5 Overall Power-System Evaluation</w:t>
            </w:r>
            <w:r>
              <w:rPr>
                <w:noProof/>
                <w:webHidden/>
              </w:rPr>
              <w:tab/>
            </w:r>
            <w:r>
              <w:rPr>
                <w:noProof/>
                <w:webHidden/>
              </w:rPr>
              <w:fldChar w:fldCharType="begin"/>
            </w:r>
            <w:r>
              <w:rPr>
                <w:noProof/>
                <w:webHidden/>
              </w:rPr>
              <w:instrText xml:space="preserve"> PAGEREF _Toc241858743 \h </w:instrText>
            </w:r>
            <w:r>
              <w:rPr>
                <w:noProof/>
                <w:webHidden/>
              </w:rPr>
            </w:r>
            <w:r>
              <w:rPr>
                <w:noProof/>
                <w:webHidden/>
              </w:rPr>
              <w:fldChar w:fldCharType="separate"/>
            </w:r>
            <w:r>
              <w:rPr>
                <w:noProof/>
                <w:webHidden/>
              </w:rPr>
              <w:t>13</w:t>
            </w:r>
            <w:r>
              <w:rPr>
                <w:noProof/>
                <w:webHidden/>
              </w:rPr>
              <w:fldChar w:fldCharType="end"/>
            </w:r>
          </w:hyperlink>
        </w:p>
        <w:p w14:paraId="56A3DDFE" w14:textId="735CCCB4"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44" w:history="1">
            <w:r w:rsidRPr="00256325">
              <w:rPr>
                <w:rStyle w:val="aff9"/>
                <w:noProof/>
              </w:rPr>
              <w:t>5.6 State Update at Accepted Events</w:t>
            </w:r>
            <w:r>
              <w:rPr>
                <w:noProof/>
                <w:webHidden/>
              </w:rPr>
              <w:tab/>
            </w:r>
            <w:r>
              <w:rPr>
                <w:noProof/>
                <w:webHidden/>
              </w:rPr>
              <w:fldChar w:fldCharType="begin"/>
            </w:r>
            <w:r>
              <w:rPr>
                <w:noProof/>
                <w:webHidden/>
              </w:rPr>
              <w:instrText xml:space="preserve"> PAGEREF _Toc241858744 \h </w:instrText>
            </w:r>
            <w:r>
              <w:rPr>
                <w:noProof/>
                <w:webHidden/>
              </w:rPr>
            </w:r>
            <w:r>
              <w:rPr>
                <w:noProof/>
                <w:webHidden/>
              </w:rPr>
              <w:fldChar w:fldCharType="separate"/>
            </w:r>
            <w:r>
              <w:rPr>
                <w:noProof/>
                <w:webHidden/>
              </w:rPr>
              <w:t>14</w:t>
            </w:r>
            <w:r>
              <w:rPr>
                <w:noProof/>
                <w:webHidden/>
              </w:rPr>
              <w:fldChar w:fldCharType="end"/>
            </w:r>
          </w:hyperlink>
        </w:p>
        <w:p w14:paraId="6788452B" w14:textId="3125C4D5" w:rsidR="00765B7D" w:rsidRDefault="00765B7D">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45" w:history="1">
            <w:r w:rsidRPr="00256325">
              <w:rPr>
                <w:rStyle w:val="aff9"/>
                <w:noProof/>
              </w:rPr>
              <w:t>6 Public Interface Design</w:t>
            </w:r>
            <w:r>
              <w:rPr>
                <w:noProof/>
                <w:webHidden/>
              </w:rPr>
              <w:tab/>
            </w:r>
            <w:r>
              <w:rPr>
                <w:noProof/>
                <w:webHidden/>
              </w:rPr>
              <w:fldChar w:fldCharType="begin"/>
            </w:r>
            <w:r>
              <w:rPr>
                <w:noProof/>
                <w:webHidden/>
              </w:rPr>
              <w:instrText xml:space="preserve"> PAGEREF _Toc241858745 \h </w:instrText>
            </w:r>
            <w:r>
              <w:rPr>
                <w:noProof/>
                <w:webHidden/>
              </w:rPr>
            </w:r>
            <w:r>
              <w:rPr>
                <w:noProof/>
                <w:webHidden/>
              </w:rPr>
              <w:fldChar w:fldCharType="separate"/>
            </w:r>
            <w:r>
              <w:rPr>
                <w:noProof/>
                <w:webHidden/>
              </w:rPr>
              <w:t>15</w:t>
            </w:r>
            <w:r>
              <w:rPr>
                <w:noProof/>
                <w:webHidden/>
              </w:rPr>
              <w:fldChar w:fldCharType="end"/>
            </w:r>
          </w:hyperlink>
        </w:p>
        <w:p w14:paraId="71D27209" w14:textId="4F4E806D"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46" w:history="1">
            <w:r w:rsidRPr="00256325">
              <w:rPr>
                <w:rStyle w:val="aff9"/>
                <w:noProof/>
              </w:rPr>
              <w:t>6.1 General contracts</w:t>
            </w:r>
            <w:r>
              <w:rPr>
                <w:noProof/>
                <w:webHidden/>
              </w:rPr>
              <w:tab/>
            </w:r>
            <w:r>
              <w:rPr>
                <w:noProof/>
                <w:webHidden/>
              </w:rPr>
              <w:fldChar w:fldCharType="begin"/>
            </w:r>
            <w:r>
              <w:rPr>
                <w:noProof/>
                <w:webHidden/>
              </w:rPr>
              <w:instrText xml:space="preserve"> PAGEREF _Toc241858746 \h </w:instrText>
            </w:r>
            <w:r>
              <w:rPr>
                <w:noProof/>
                <w:webHidden/>
              </w:rPr>
            </w:r>
            <w:r>
              <w:rPr>
                <w:noProof/>
                <w:webHidden/>
              </w:rPr>
              <w:fldChar w:fldCharType="separate"/>
            </w:r>
            <w:r>
              <w:rPr>
                <w:noProof/>
                <w:webHidden/>
              </w:rPr>
              <w:t>15</w:t>
            </w:r>
            <w:r>
              <w:rPr>
                <w:noProof/>
                <w:webHidden/>
              </w:rPr>
              <w:fldChar w:fldCharType="end"/>
            </w:r>
          </w:hyperlink>
        </w:p>
        <w:p w14:paraId="316DC74B" w14:textId="04DC75F5"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47" w:history="1">
            <w:r w:rsidRPr="00256325">
              <w:rPr>
                <w:rStyle w:val="aff9"/>
                <w:noProof/>
              </w:rPr>
              <w:t>6.2 Primary calling interfaces</w:t>
            </w:r>
            <w:r>
              <w:rPr>
                <w:noProof/>
                <w:webHidden/>
              </w:rPr>
              <w:tab/>
            </w:r>
            <w:r>
              <w:rPr>
                <w:noProof/>
                <w:webHidden/>
              </w:rPr>
              <w:fldChar w:fldCharType="begin"/>
            </w:r>
            <w:r>
              <w:rPr>
                <w:noProof/>
                <w:webHidden/>
              </w:rPr>
              <w:instrText xml:space="preserve"> PAGEREF _Toc241858747 \h </w:instrText>
            </w:r>
            <w:r>
              <w:rPr>
                <w:noProof/>
                <w:webHidden/>
              </w:rPr>
            </w:r>
            <w:r>
              <w:rPr>
                <w:noProof/>
                <w:webHidden/>
              </w:rPr>
              <w:fldChar w:fldCharType="separate"/>
            </w:r>
            <w:r>
              <w:rPr>
                <w:noProof/>
                <w:webHidden/>
              </w:rPr>
              <w:t>16</w:t>
            </w:r>
            <w:r>
              <w:rPr>
                <w:noProof/>
                <w:webHidden/>
              </w:rPr>
              <w:fldChar w:fldCharType="end"/>
            </w:r>
          </w:hyperlink>
        </w:p>
        <w:p w14:paraId="5B83642F" w14:textId="2DA9DD7D"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48" w:history="1">
            <w:r w:rsidRPr="00256325">
              <w:rPr>
                <w:rStyle w:val="aff9"/>
                <w:noProof/>
              </w:rPr>
              <w:t>6.3 Minimal end-to-end call</w:t>
            </w:r>
            <w:r>
              <w:rPr>
                <w:noProof/>
                <w:webHidden/>
              </w:rPr>
              <w:tab/>
            </w:r>
            <w:r>
              <w:rPr>
                <w:noProof/>
                <w:webHidden/>
              </w:rPr>
              <w:fldChar w:fldCharType="begin"/>
            </w:r>
            <w:r>
              <w:rPr>
                <w:noProof/>
                <w:webHidden/>
              </w:rPr>
              <w:instrText xml:space="preserve"> PAGEREF _Toc241858748 \h </w:instrText>
            </w:r>
            <w:r>
              <w:rPr>
                <w:noProof/>
                <w:webHidden/>
              </w:rPr>
            </w:r>
            <w:r>
              <w:rPr>
                <w:noProof/>
                <w:webHidden/>
              </w:rPr>
              <w:fldChar w:fldCharType="separate"/>
            </w:r>
            <w:r>
              <w:rPr>
                <w:noProof/>
                <w:webHidden/>
              </w:rPr>
              <w:t>16</w:t>
            </w:r>
            <w:r>
              <w:rPr>
                <w:noProof/>
                <w:webHidden/>
              </w:rPr>
              <w:fldChar w:fldCharType="end"/>
            </w:r>
          </w:hyperlink>
        </w:p>
        <w:p w14:paraId="5AA7340B" w14:textId="4B4EEDC2" w:rsidR="00765B7D" w:rsidRDefault="00765B7D">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49" w:history="1">
            <w:r w:rsidRPr="00256325">
              <w:rPr>
                <w:rStyle w:val="aff9"/>
                <w:noProof/>
              </w:rPr>
              <w:t>7 End-to-End Operational Workflow</w:t>
            </w:r>
            <w:r>
              <w:rPr>
                <w:noProof/>
                <w:webHidden/>
              </w:rPr>
              <w:tab/>
            </w:r>
            <w:r>
              <w:rPr>
                <w:noProof/>
                <w:webHidden/>
              </w:rPr>
              <w:fldChar w:fldCharType="begin"/>
            </w:r>
            <w:r>
              <w:rPr>
                <w:noProof/>
                <w:webHidden/>
              </w:rPr>
              <w:instrText xml:space="preserve"> PAGEREF _Toc241858749 \h </w:instrText>
            </w:r>
            <w:r>
              <w:rPr>
                <w:noProof/>
                <w:webHidden/>
              </w:rPr>
            </w:r>
            <w:r>
              <w:rPr>
                <w:noProof/>
                <w:webHidden/>
              </w:rPr>
              <w:fldChar w:fldCharType="separate"/>
            </w:r>
            <w:r>
              <w:rPr>
                <w:noProof/>
                <w:webHidden/>
              </w:rPr>
              <w:t>17</w:t>
            </w:r>
            <w:r>
              <w:rPr>
                <w:noProof/>
                <w:webHidden/>
              </w:rPr>
              <w:fldChar w:fldCharType="end"/>
            </w:r>
          </w:hyperlink>
        </w:p>
        <w:p w14:paraId="5B846316" w14:textId="6B6C64AC" w:rsidR="00765B7D" w:rsidRDefault="00765B7D">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50" w:history="1">
            <w:r w:rsidRPr="00256325">
              <w:rPr>
                <w:rStyle w:val="aff9"/>
                <w:noProof/>
              </w:rPr>
              <w:t>8 Numerical Design and Performance</w:t>
            </w:r>
            <w:r>
              <w:rPr>
                <w:noProof/>
                <w:webHidden/>
              </w:rPr>
              <w:tab/>
            </w:r>
            <w:r>
              <w:rPr>
                <w:noProof/>
                <w:webHidden/>
              </w:rPr>
              <w:fldChar w:fldCharType="begin"/>
            </w:r>
            <w:r>
              <w:rPr>
                <w:noProof/>
                <w:webHidden/>
              </w:rPr>
              <w:instrText xml:space="preserve"> PAGEREF _Toc241858750 \h </w:instrText>
            </w:r>
            <w:r>
              <w:rPr>
                <w:noProof/>
                <w:webHidden/>
              </w:rPr>
            </w:r>
            <w:r>
              <w:rPr>
                <w:noProof/>
                <w:webHidden/>
              </w:rPr>
              <w:fldChar w:fldCharType="separate"/>
            </w:r>
            <w:r>
              <w:rPr>
                <w:noProof/>
                <w:webHidden/>
              </w:rPr>
              <w:t>18</w:t>
            </w:r>
            <w:r>
              <w:rPr>
                <w:noProof/>
                <w:webHidden/>
              </w:rPr>
              <w:fldChar w:fldCharType="end"/>
            </w:r>
          </w:hyperlink>
        </w:p>
        <w:p w14:paraId="00DA1BB6" w14:textId="3273106A" w:rsidR="00765B7D" w:rsidRDefault="00765B7D">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51" w:history="1">
            <w:r w:rsidRPr="00256325">
              <w:rPr>
                <w:rStyle w:val="aff9"/>
                <w:noProof/>
              </w:rPr>
              <w:t>9 Deployment and Configuration</w:t>
            </w:r>
            <w:r>
              <w:rPr>
                <w:noProof/>
                <w:webHidden/>
              </w:rPr>
              <w:tab/>
            </w:r>
            <w:r>
              <w:rPr>
                <w:noProof/>
                <w:webHidden/>
              </w:rPr>
              <w:fldChar w:fldCharType="begin"/>
            </w:r>
            <w:r>
              <w:rPr>
                <w:noProof/>
                <w:webHidden/>
              </w:rPr>
              <w:instrText xml:space="preserve"> PAGEREF _Toc241858751 \h </w:instrText>
            </w:r>
            <w:r>
              <w:rPr>
                <w:noProof/>
                <w:webHidden/>
              </w:rPr>
            </w:r>
            <w:r>
              <w:rPr>
                <w:noProof/>
                <w:webHidden/>
              </w:rPr>
              <w:fldChar w:fldCharType="separate"/>
            </w:r>
            <w:r>
              <w:rPr>
                <w:noProof/>
                <w:webHidden/>
              </w:rPr>
              <w:t>19</w:t>
            </w:r>
            <w:r>
              <w:rPr>
                <w:noProof/>
                <w:webHidden/>
              </w:rPr>
              <w:fldChar w:fldCharType="end"/>
            </w:r>
          </w:hyperlink>
        </w:p>
        <w:p w14:paraId="4A65CAFE" w14:textId="356F3CF7"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52" w:history="1">
            <w:r w:rsidRPr="00256325">
              <w:rPr>
                <w:rStyle w:val="aff9"/>
                <w:noProof/>
              </w:rPr>
              <w:t>9.1 Runtime</w:t>
            </w:r>
            <w:r>
              <w:rPr>
                <w:noProof/>
                <w:webHidden/>
              </w:rPr>
              <w:tab/>
            </w:r>
            <w:r>
              <w:rPr>
                <w:noProof/>
                <w:webHidden/>
              </w:rPr>
              <w:fldChar w:fldCharType="begin"/>
            </w:r>
            <w:r>
              <w:rPr>
                <w:noProof/>
                <w:webHidden/>
              </w:rPr>
              <w:instrText xml:space="preserve"> PAGEREF _Toc241858752 \h </w:instrText>
            </w:r>
            <w:r>
              <w:rPr>
                <w:noProof/>
                <w:webHidden/>
              </w:rPr>
            </w:r>
            <w:r>
              <w:rPr>
                <w:noProof/>
                <w:webHidden/>
              </w:rPr>
              <w:fldChar w:fldCharType="separate"/>
            </w:r>
            <w:r>
              <w:rPr>
                <w:noProof/>
                <w:webHidden/>
              </w:rPr>
              <w:t>19</w:t>
            </w:r>
            <w:r>
              <w:rPr>
                <w:noProof/>
                <w:webHidden/>
              </w:rPr>
              <w:fldChar w:fldCharType="end"/>
            </w:r>
          </w:hyperlink>
        </w:p>
        <w:p w14:paraId="3E293CC1" w14:textId="39152135"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53" w:history="1">
            <w:r w:rsidRPr="00256325">
              <w:rPr>
                <w:rStyle w:val="aff9"/>
                <w:noProof/>
              </w:rPr>
              <w:t>9.2 Installation and interpreter configuration</w:t>
            </w:r>
            <w:r>
              <w:rPr>
                <w:noProof/>
                <w:webHidden/>
              </w:rPr>
              <w:tab/>
            </w:r>
            <w:r>
              <w:rPr>
                <w:noProof/>
                <w:webHidden/>
              </w:rPr>
              <w:fldChar w:fldCharType="begin"/>
            </w:r>
            <w:r>
              <w:rPr>
                <w:noProof/>
                <w:webHidden/>
              </w:rPr>
              <w:instrText xml:space="preserve"> PAGEREF _Toc241858753 \h </w:instrText>
            </w:r>
            <w:r>
              <w:rPr>
                <w:noProof/>
                <w:webHidden/>
              </w:rPr>
            </w:r>
            <w:r>
              <w:rPr>
                <w:noProof/>
                <w:webHidden/>
              </w:rPr>
              <w:fldChar w:fldCharType="separate"/>
            </w:r>
            <w:r>
              <w:rPr>
                <w:noProof/>
                <w:webHidden/>
              </w:rPr>
              <w:t>19</w:t>
            </w:r>
            <w:r>
              <w:rPr>
                <w:noProof/>
                <w:webHidden/>
              </w:rPr>
              <w:fldChar w:fldCharType="end"/>
            </w:r>
          </w:hyperlink>
        </w:p>
        <w:p w14:paraId="4F0C8C2F" w14:textId="125ACAE5"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54" w:history="1">
            <w:r w:rsidRPr="00256325">
              <w:rPr>
                <w:rStyle w:val="aff9"/>
                <w:noProof/>
              </w:rPr>
              <w:t>9.3 SimReady assets and scene assembly</w:t>
            </w:r>
            <w:r>
              <w:rPr>
                <w:noProof/>
                <w:webHidden/>
              </w:rPr>
              <w:tab/>
            </w:r>
            <w:r>
              <w:rPr>
                <w:noProof/>
                <w:webHidden/>
              </w:rPr>
              <w:fldChar w:fldCharType="begin"/>
            </w:r>
            <w:r>
              <w:rPr>
                <w:noProof/>
                <w:webHidden/>
              </w:rPr>
              <w:instrText xml:space="preserve"> PAGEREF _Toc241858754 \h </w:instrText>
            </w:r>
            <w:r>
              <w:rPr>
                <w:noProof/>
                <w:webHidden/>
              </w:rPr>
            </w:r>
            <w:r>
              <w:rPr>
                <w:noProof/>
                <w:webHidden/>
              </w:rPr>
              <w:fldChar w:fldCharType="separate"/>
            </w:r>
            <w:r>
              <w:rPr>
                <w:noProof/>
                <w:webHidden/>
              </w:rPr>
              <w:t>19</w:t>
            </w:r>
            <w:r>
              <w:rPr>
                <w:noProof/>
                <w:webHidden/>
              </w:rPr>
              <w:fldChar w:fldCharType="end"/>
            </w:r>
          </w:hyperlink>
        </w:p>
        <w:p w14:paraId="2F6AB946" w14:textId="1AD90FD5" w:rsidR="00765B7D" w:rsidRDefault="00765B7D">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1858755" w:history="1">
            <w:r w:rsidRPr="00256325">
              <w:rPr>
                <w:rStyle w:val="aff9"/>
                <w:noProof/>
              </w:rPr>
              <w:t>9.4 Parameter configuration and result archive</w:t>
            </w:r>
            <w:r>
              <w:rPr>
                <w:noProof/>
                <w:webHidden/>
              </w:rPr>
              <w:tab/>
            </w:r>
            <w:r>
              <w:rPr>
                <w:noProof/>
                <w:webHidden/>
              </w:rPr>
              <w:fldChar w:fldCharType="begin"/>
            </w:r>
            <w:r>
              <w:rPr>
                <w:noProof/>
                <w:webHidden/>
              </w:rPr>
              <w:instrText xml:space="preserve"> PAGEREF _Toc241858755 \h </w:instrText>
            </w:r>
            <w:r>
              <w:rPr>
                <w:noProof/>
                <w:webHidden/>
              </w:rPr>
            </w:r>
            <w:r>
              <w:rPr>
                <w:noProof/>
                <w:webHidden/>
              </w:rPr>
              <w:fldChar w:fldCharType="separate"/>
            </w:r>
            <w:r>
              <w:rPr>
                <w:noProof/>
                <w:webHidden/>
              </w:rPr>
              <w:t>20</w:t>
            </w:r>
            <w:r>
              <w:rPr>
                <w:noProof/>
                <w:webHidden/>
              </w:rPr>
              <w:fldChar w:fldCharType="end"/>
            </w:r>
          </w:hyperlink>
        </w:p>
        <w:p w14:paraId="2C526FDF" w14:textId="211CFBCD" w:rsidR="00765B7D" w:rsidRDefault="00765B7D">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56" w:history="1">
            <w:r w:rsidRPr="00256325">
              <w:rPr>
                <w:rStyle w:val="aff9"/>
                <w:noProof/>
              </w:rPr>
              <w:t>10 Limitations and Planned Evolution</w:t>
            </w:r>
            <w:r>
              <w:rPr>
                <w:noProof/>
                <w:webHidden/>
              </w:rPr>
              <w:tab/>
            </w:r>
            <w:r>
              <w:rPr>
                <w:noProof/>
                <w:webHidden/>
              </w:rPr>
              <w:fldChar w:fldCharType="begin"/>
            </w:r>
            <w:r>
              <w:rPr>
                <w:noProof/>
                <w:webHidden/>
              </w:rPr>
              <w:instrText xml:space="preserve"> PAGEREF _Toc241858756 \h </w:instrText>
            </w:r>
            <w:r>
              <w:rPr>
                <w:noProof/>
                <w:webHidden/>
              </w:rPr>
            </w:r>
            <w:r>
              <w:rPr>
                <w:noProof/>
                <w:webHidden/>
              </w:rPr>
              <w:fldChar w:fldCharType="separate"/>
            </w:r>
            <w:r>
              <w:rPr>
                <w:noProof/>
                <w:webHidden/>
              </w:rPr>
              <w:t>21</w:t>
            </w:r>
            <w:r>
              <w:rPr>
                <w:noProof/>
                <w:webHidden/>
              </w:rPr>
              <w:fldChar w:fldCharType="end"/>
            </w:r>
          </w:hyperlink>
        </w:p>
        <w:p w14:paraId="719A95C0" w14:textId="16002CEB" w:rsidR="00765B7D" w:rsidRDefault="00765B7D">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1858757" w:history="1">
            <w:r w:rsidRPr="00256325">
              <w:rPr>
                <w:rStyle w:val="aff9"/>
                <w:noProof/>
              </w:rPr>
              <w:t>11 Requirements Traceability Matrix</w:t>
            </w:r>
            <w:r>
              <w:rPr>
                <w:noProof/>
                <w:webHidden/>
              </w:rPr>
              <w:tab/>
            </w:r>
            <w:r>
              <w:rPr>
                <w:noProof/>
                <w:webHidden/>
              </w:rPr>
              <w:fldChar w:fldCharType="begin"/>
            </w:r>
            <w:r>
              <w:rPr>
                <w:noProof/>
                <w:webHidden/>
              </w:rPr>
              <w:instrText xml:space="preserve"> PAGEREF _Toc241858757 \h </w:instrText>
            </w:r>
            <w:r>
              <w:rPr>
                <w:noProof/>
                <w:webHidden/>
              </w:rPr>
            </w:r>
            <w:r>
              <w:rPr>
                <w:noProof/>
                <w:webHidden/>
              </w:rPr>
              <w:fldChar w:fldCharType="separate"/>
            </w:r>
            <w:r>
              <w:rPr>
                <w:noProof/>
                <w:webHidden/>
              </w:rPr>
              <w:t>22</w:t>
            </w:r>
            <w:r>
              <w:rPr>
                <w:noProof/>
                <w:webHidden/>
              </w:rPr>
              <w:fldChar w:fldCharType="end"/>
            </w:r>
          </w:hyperlink>
        </w:p>
        <w:p w14:paraId="526FDB7D" w14:textId="77777777" w:rsidR="006D40C8" w:rsidRDefault="006D40C8">
          <w:r>
            <w:rPr>
              <w:b/>
              <w:bCs/>
              <w:lang w:val="zh-CN"/>
            </w:rPr>
            <w:fldChar w:fldCharType="end"/>
          </w:r>
        </w:p>
      </w:sdtContent>
    </w:sdt>
    <w:p w14:paraId="28442440" w14:textId="77777777" w:rsidR="00B42ABF" w:rsidRDefault="00B42ABF">
      <w:pPr>
        <w:sectPr w:rsidR="00B42ABF">
          <w:headerReference w:type="default" r:id="rId10"/>
          <w:footerReference w:type="default" r:id="rId11"/>
          <w:pgSz w:w="11909" w:h="16834"/>
          <w:pgMar w:top="1440" w:right="1800" w:bottom="1440" w:left="1800" w:header="648" w:footer="648" w:gutter="0"/>
          <w:cols w:space="720"/>
          <w:docGrid w:linePitch="360"/>
        </w:sectPr>
      </w:pPr>
    </w:p>
    <w:p w14:paraId="592F7CEC" w14:textId="77777777" w:rsidR="009B5B22" w:rsidRDefault="000D5AC1">
      <w:pPr>
        <w:pStyle w:val="1"/>
      </w:pPr>
      <w:bookmarkStart w:id="0" w:name="_Toc241858715"/>
      <w:r>
        <w:lastRenderedPageBreak/>
        <w:t>Document Overview</w:t>
      </w:r>
      <w:bookmarkEnd w:id="0"/>
    </w:p>
    <w:p w14:paraId="0DD84321" w14:textId="77777777" w:rsidR="009B5B22" w:rsidRDefault="000D5AC1">
      <w:pPr>
        <w:pStyle w:val="21"/>
      </w:pPr>
      <w:bookmarkStart w:id="1" w:name="_Toc241858716"/>
      <w:r>
        <w:t>Purpose</w:t>
      </w:r>
      <w:bookmarkEnd w:id="1"/>
    </w:p>
    <w:p w14:paraId="3C93F0DA" w14:textId="77777777" w:rsidR="009B5B22" w:rsidRDefault="000D5AC1">
      <w:r>
        <w:t>This report specifies the power model for a computing node on one satellite. Its physical components are a solar array, battery pack, power controller, and distribution unit. Orbit illumination and computing demand determine solar generation, battery charging or discharge, delivered power, and battery and distribution heat. A reduced single-particle model, SPM, retains one average lithium state per electrode and couples to the lumped battery temperature in Thermal.</w:t>
      </w:r>
    </w:p>
    <w:p w14:paraId="128BA6F3" w14:textId="77777777" w:rsidR="009B5B22" w:rsidRDefault="000D5AC1">
      <w:pPr>
        <w:pStyle w:val="21"/>
      </w:pPr>
      <w:bookmarkStart w:id="2" w:name="_Toc241858717"/>
      <w:r>
        <w:t>Scope</w:t>
      </w:r>
      <w:bookmarkEnd w:id="2"/>
    </w:p>
    <w:p w14:paraId="12908442" w14:textId="77777777" w:rsidR="006435C8" w:rsidRDefault="00823D87">
      <w:r>
        <w:t>The report defines equations, module responsibilities, interfaces, and scene configuration for preparing component parameters and implementing the solver. Asset fields and model bindings are proposed project interfaces; they do not imply implementation in the existing demonstrator. The scene specifies the target cell and its electrochemical parameter set. Capacity and operating C-rate follow the selected cell parameters.</w:t>
      </w:r>
    </w:p>
    <w:p w14:paraId="4D2E927F" w14:textId="77777777" w:rsidR="009B5B22" w:rsidRDefault="000D5AC1">
      <w:pPr>
        <w:pStyle w:val="21"/>
      </w:pPr>
      <w:bookmarkStart w:id="3" w:name="_Toc241858718"/>
      <w:r>
        <w:t>Intended readers</w:t>
      </w:r>
      <w:bookmarkEnd w:id="3"/>
    </w:p>
    <w:p w14:paraId="0EB6E6A9" w14:textId="77777777" w:rsidR="006435C8" w:rsidRDefault="00823D87">
      <w:r>
        <w:t>The report is for Power developers, Thermal and Compute integrators, and researchers preparing device parameters and configuring simulation scenes. Chapter 4 defines the physical model, Chapter 5 explains its functions, and Chapter 6 specifies their calling contracts.</w:t>
      </w:r>
    </w:p>
    <w:p w14:paraId="19BB90AD" w14:textId="77777777" w:rsidR="009B5B22" w:rsidRDefault="000D5AC1">
      <w:pPr>
        <w:pStyle w:val="21"/>
      </w:pPr>
      <w:bookmarkStart w:id="4" w:name="_Toc241858719"/>
      <w:r>
        <w:t>Normative terminology</w:t>
      </w:r>
      <w:bookmarkEnd w:id="4"/>
    </w:p>
    <w:p w14:paraId="4BAA07ED" w14:textId="77777777" w:rsidR="009B5B22" w:rsidRDefault="000D5AC1">
      <w:pPr>
        <w:pStyle w:val="EngineeringCaption"/>
        <w:keepNext/>
      </w:pPr>
      <w:r>
        <w:t>Table 1 Terminology and model conventions</w:t>
      </w:r>
    </w:p>
    <w:tbl>
      <w:tblPr>
        <w:tblStyle w:val="aff1"/>
        <w:tblW w:w="8309" w:type="dxa"/>
        <w:jc w:val="center"/>
        <w:tblLayout w:type="fixed"/>
        <w:tblLook w:val="04A0" w:firstRow="1" w:lastRow="0" w:firstColumn="1" w:lastColumn="0" w:noHBand="0" w:noVBand="1"/>
      </w:tblPr>
      <w:tblGrid>
        <w:gridCol w:w="2243"/>
        <w:gridCol w:w="6066"/>
      </w:tblGrid>
      <w:tr w:rsidR="009B5B22" w14:paraId="1B8F7518" w14:textId="77777777">
        <w:trPr>
          <w:cantSplit/>
          <w:tblHeader/>
          <w:jc w:val="center"/>
        </w:trPr>
        <w:tc>
          <w:tcPr>
            <w:tcW w:w="2243" w:type="dxa"/>
            <w:shd w:val="clear" w:color="auto" w:fill="E7E6E6"/>
            <w:tcMar>
              <w:top w:w="90" w:type="dxa"/>
              <w:left w:w="120" w:type="dxa"/>
              <w:bottom w:w="90" w:type="dxa"/>
              <w:right w:w="120" w:type="dxa"/>
            </w:tcMar>
            <w:vAlign w:val="center"/>
          </w:tcPr>
          <w:p w14:paraId="54FEE916" w14:textId="77777777" w:rsidR="009B5B22" w:rsidRDefault="000D5AC1">
            <w:pPr>
              <w:pStyle w:val="EngineeringTableText"/>
              <w:keepNext/>
              <w:jc w:val="center"/>
            </w:pPr>
            <w:r>
              <w:rPr>
                <w:b/>
              </w:rPr>
              <w:t>Term</w:t>
            </w:r>
          </w:p>
        </w:tc>
        <w:tc>
          <w:tcPr>
            <w:tcW w:w="6066" w:type="dxa"/>
            <w:shd w:val="clear" w:color="auto" w:fill="E7E6E6"/>
            <w:tcMar>
              <w:top w:w="90" w:type="dxa"/>
              <w:left w:w="120" w:type="dxa"/>
              <w:bottom w:w="90" w:type="dxa"/>
              <w:right w:w="120" w:type="dxa"/>
            </w:tcMar>
            <w:vAlign w:val="center"/>
          </w:tcPr>
          <w:p w14:paraId="5240D09A" w14:textId="77777777" w:rsidR="009B5B22" w:rsidRDefault="000D5AC1">
            <w:pPr>
              <w:pStyle w:val="EngineeringTableText"/>
              <w:keepNext/>
              <w:jc w:val="center"/>
            </w:pPr>
            <w:r>
              <w:rPr>
                <w:b/>
              </w:rPr>
              <w:t>Meaning in this report</w:t>
            </w:r>
          </w:p>
        </w:tc>
      </w:tr>
      <w:tr w:rsidR="009B5B22" w14:paraId="14566102" w14:textId="77777777">
        <w:trPr>
          <w:cantSplit/>
          <w:jc w:val="center"/>
        </w:trPr>
        <w:tc>
          <w:tcPr>
            <w:tcW w:w="2243" w:type="dxa"/>
            <w:tcMar>
              <w:top w:w="90" w:type="dxa"/>
              <w:left w:w="120" w:type="dxa"/>
              <w:bottom w:w="90" w:type="dxa"/>
              <w:right w:w="120" w:type="dxa"/>
            </w:tcMar>
            <w:vAlign w:val="center"/>
          </w:tcPr>
          <w:p w14:paraId="698BE8B1" w14:textId="77777777" w:rsidR="009B5B22" w:rsidRDefault="000D5AC1">
            <w:pPr>
              <w:pStyle w:val="EngineeringTableText"/>
            </w:pPr>
            <w:r>
              <w:t>Maximum available power</w:t>
            </w:r>
          </w:p>
        </w:tc>
        <w:tc>
          <w:tcPr>
            <w:tcW w:w="6066" w:type="dxa"/>
            <w:tcMar>
              <w:top w:w="90" w:type="dxa"/>
              <w:left w:w="120" w:type="dxa"/>
              <w:bottom w:w="90" w:type="dxa"/>
              <w:right w:w="120" w:type="dxa"/>
            </w:tcMar>
            <w:vAlign w:val="center"/>
          </w:tcPr>
          <w:p w14:paraId="376AB960" w14:textId="77777777" w:rsidR="009B5B22" w:rsidRDefault="000D5AC1">
            <w:pPr>
              <w:pStyle w:val="EngineeringTableText"/>
            </w:pPr>
            <w:r>
              <w:t>Solar generation available before load and battery acceptance limits</w:t>
            </w:r>
          </w:p>
        </w:tc>
      </w:tr>
      <w:tr w:rsidR="009B5B22" w14:paraId="330F8EF5" w14:textId="77777777">
        <w:trPr>
          <w:cantSplit/>
          <w:jc w:val="center"/>
        </w:trPr>
        <w:tc>
          <w:tcPr>
            <w:tcW w:w="2243" w:type="dxa"/>
            <w:tcMar>
              <w:top w:w="90" w:type="dxa"/>
              <w:left w:w="120" w:type="dxa"/>
              <w:bottom w:w="90" w:type="dxa"/>
              <w:right w:w="120" w:type="dxa"/>
            </w:tcMar>
            <w:vAlign w:val="center"/>
          </w:tcPr>
          <w:p w14:paraId="50D447FE" w14:textId="77777777" w:rsidR="009B5B22" w:rsidRDefault="000D5AC1">
            <w:pPr>
              <w:pStyle w:val="EngineeringTableText"/>
            </w:pPr>
            <w:r>
              <w:t>Actual solar output</w:t>
            </w:r>
          </w:p>
        </w:tc>
        <w:tc>
          <w:tcPr>
            <w:tcW w:w="6066" w:type="dxa"/>
            <w:tcMar>
              <w:top w:w="90" w:type="dxa"/>
              <w:left w:w="120" w:type="dxa"/>
              <w:bottom w:w="90" w:type="dxa"/>
              <w:right w:w="120" w:type="dxa"/>
            </w:tcMar>
            <w:vAlign w:val="center"/>
          </w:tcPr>
          <w:p w14:paraId="7ADAB2F0" w14:textId="77777777" w:rsidR="009B5B22" w:rsidRDefault="000D5AC1">
            <w:pPr>
              <w:pStyle w:val="EngineeringTableText"/>
            </w:pPr>
            <w:r>
              <w:t>Power selected by the controller and removed from absorbed panel energy in Thermal</w:t>
            </w:r>
          </w:p>
        </w:tc>
      </w:tr>
      <w:tr w:rsidR="009B5B22" w14:paraId="03EEDA91" w14:textId="77777777">
        <w:trPr>
          <w:cantSplit/>
          <w:jc w:val="center"/>
        </w:trPr>
        <w:tc>
          <w:tcPr>
            <w:tcW w:w="2243" w:type="dxa"/>
            <w:tcMar>
              <w:top w:w="90" w:type="dxa"/>
              <w:left w:w="120" w:type="dxa"/>
              <w:bottom w:w="90" w:type="dxa"/>
              <w:right w:w="120" w:type="dxa"/>
            </w:tcMar>
            <w:vAlign w:val="center"/>
          </w:tcPr>
          <w:p w14:paraId="76EC2AE3" w14:textId="77777777" w:rsidR="009B5B22" w:rsidRDefault="000D5AC1">
            <w:pPr>
              <w:pStyle w:val="EngineeringTableText"/>
            </w:pPr>
            <w:r>
              <w:t>Cell and pack</w:t>
            </w:r>
          </w:p>
        </w:tc>
        <w:tc>
          <w:tcPr>
            <w:tcW w:w="6066" w:type="dxa"/>
            <w:tcMar>
              <w:top w:w="90" w:type="dxa"/>
              <w:left w:w="120" w:type="dxa"/>
              <w:bottom w:w="90" w:type="dxa"/>
              <w:right w:w="120" w:type="dxa"/>
            </w:tcMar>
            <w:vAlign w:val="center"/>
          </w:tcPr>
          <w:p w14:paraId="5D363728" w14:textId="77777777" w:rsidR="009B5B22" w:rsidRDefault="000D5AC1">
            <w:pPr>
              <w:pStyle w:val="EngineeringTableText"/>
            </w:pPr>
            <w:r>
              <w:t>Electrochemistry describes one cell; series and parallel counts scale terminal quantities and heat</w:t>
            </w:r>
          </w:p>
        </w:tc>
      </w:tr>
      <w:tr w:rsidR="009B5B22" w14:paraId="66E4A7FE" w14:textId="77777777">
        <w:trPr>
          <w:cantSplit/>
          <w:jc w:val="center"/>
        </w:trPr>
        <w:tc>
          <w:tcPr>
            <w:tcW w:w="2243" w:type="dxa"/>
            <w:tcMar>
              <w:top w:w="90" w:type="dxa"/>
              <w:left w:w="120" w:type="dxa"/>
              <w:bottom w:w="90" w:type="dxa"/>
              <w:right w:w="120" w:type="dxa"/>
            </w:tcMar>
            <w:vAlign w:val="center"/>
          </w:tcPr>
          <w:p w14:paraId="7D43A8C4" w14:textId="77777777" w:rsidR="009B5B22" w:rsidRDefault="000D5AC1">
            <w:pPr>
              <w:pStyle w:val="EngineeringTableText"/>
            </w:pPr>
            <w:r>
              <w:t>Continuous state</w:t>
            </w:r>
          </w:p>
        </w:tc>
        <w:tc>
          <w:tcPr>
            <w:tcW w:w="6066" w:type="dxa"/>
            <w:tcMar>
              <w:top w:w="90" w:type="dxa"/>
              <w:left w:w="120" w:type="dxa"/>
              <w:bottom w:w="90" w:type="dxa"/>
              <w:right w:w="120" w:type="dxa"/>
            </w:tcMar>
            <w:vAlign w:val="center"/>
          </w:tcPr>
          <w:p w14:paraId="27AE5AF8" w14:textId="77777777" w:rsidR="009B5B22" w:rsidRDefault="000D5AC1">
            <w:pPr>
              <w:pStyle w:val="EngineeringTableText"/>
            </w:pPr>
            <w:r>
              <w:t>Power's two average lithium fractions; battery temperature belongs to Thermal</w:t>
            </w:r>
          </w:p>
        </w:tc>
      </w:tr>
      <w:tr w:rsidR="009B5B22" w14:paraId="49523BA1" w14:textId="77777777">
        <w:trPr>
          <w:cantSplit/>
          <w:jc w:val="center"/>
        </w:trPr>
        <w:tc>
          <w:tcPr>
            <w:tcW w:w="2243" w:type="dxa"/>
            <w:tcMar>
              <w:top w:w="90" w:type="dxa"/>
              <w:left w:w="120" w:type="dxa"/>
              <w:bottom w:w="90" w:type="dxa"/>
              <w:right w:w="120" w:type="dxa"/>
            </w:tcMar>
            <w:vAlign w:val="center"/>
          </w:tcPr>
          <w:p w14:paraId="6D0DBB8C" w14:textId="77777777" w:rsidR="009B5B22" w:rsidRDefault="000D5AC1">
            <w:pPr>
              <w:pStyle w:val="EngineeringTableText"/>
            </w:pPr>
            <w:r>
              <w:t>Accepted state</w:t>
            </w:r>
          </w:p>
        </w:tc>
        <w:tc>
          <w:tcPr>
            <w:tcW w:w="6066" w:type="dxa"/>
            <w:tcMar>
              <w:top w:w="90" w:type="dxa"/>
              <w:left w:w="120" w:type="dxa"/>
              <w:bottom w:w="90" w:type="dxa"/>
              <w:right w:w="120" w:type="dxa"/>
            </w:tcMar>
            <w:vAlign w:val="center"/>
          </w:tcPr>
          <w:p w14:paraId="42E0E8DD" w14:textId="77777777" w:rsidR="009B5B22" w:rsidRDefault="000D5AC1">
            <w:pPr>
              <w:pStyle w:val="EngineeringTableText"/>
            </w:pPr>
            <w:r>
              <w:t>State and event results accepted by the solver for saving and subsequent calculation</w:t>
            </w:r>
          </w:p>
        </w:tc>
      </w:tr>
    </w:tbl>
    <w:p w14:paraId="72C6650E" w14:textId="77777777" w:rsidR="009B5B22" w:rsidRDefault="000D5AC1">
      <w:pPr>
        <w:pStyle w:val="1"/>
      </w:pPr>
      <w:bookmarkStart w:id="5" w:name="_Toc241858720"/>
      <w:r>
        <w:lastRenderedPageBreak/>
        <w:t>Requirements and Design Objectives</w:t>
      </w:r>
      <w:bookmarkEnd w:id="5"/>
    </w:p>
    <w:p w14:paraId="401FB48F" w14:textId="77777777" w:rsidR="003639ED" w:rsidRDefault="00755DF8">
      <w:pPr>
        <w:pStyle w:val="21"/>
      </w:pPr>
      <w:bookmarkStart w:id="6" w:name="_Toc241858721"/>
      <w:r>
        <w:t>Scene model assembly</w:t>
      </w:r>
      <w:bookmarkEnd w:id="6"/>
    </w:p>
    <w:p w14:paraId="1B5EB023" w14:textId="77777777" w:rsidR="003639ED" w:rsidRDefault="00755DF8">
      <w:r>
        <w:t>The Power module shall use the user-configured scene and SimReady assets to read the selected models and parameters for the solar array, battery pack, power controller, and distribution unit. It shall assemble component equations and power-balance relations according to the scene's electrical connections and set the initial battery state. Changes to component types, parameters, or connections shall be reflected in the assembled model.</w:t>
      </w:r>
    </w:p>
    <w:p w14:paraId="1A97EE8E" w14:textId="77777777" w:rsidR="003639ED" w:rsidRDefault="00755DF8">
      <w:r>
        <w:t>P-04 requires orbital illumination, load demand, and component temperatures at a shared physical time, linked across domains by component instance identifiers. P-05 requires asset and model versions, parameter provenance, scene overrides, initial states, and numerical settings to be retained for traceable assembly and reproducible simulation.</w:t>
      </w:r>
    </w:p>
    <w:p w14:paraId="51A78E22" w14:textId="77777777" w:rsidR="003639ED" w:rsidRDefault="00755DF8">
      <w:pPr>
        <w:pStyle w:val="21"/>
      </w:pPr>
      <w:bookmarkStart w:id="7" w:name="_Toc241858722"/>
      <w:r>
        <w:t>Component simulation requirements</w:t>
      </w:r>
      <w:bookmarkEnd w:id="7"/>
    </w:p>
    <w:p w14:paraId="2404924F" w14:textId="77777777" w:rsidR="003639ED" w:rsidRDefault="00755DF8">
      <w:r>
        <w:t>After assembly, the components shall calculate the physical states and outputs in Table 2 to determine the power actually delivered to the compute node, the resulting battery-state changes, and heat generation.</w:t>
      </w:r>
    </w:p>
    <w:p w14:paraId="5E6DA003" w14:textId="77777777" w:rsidR="003639ED" w:rsidRDefault="00755DF8">
      <w:pPr>
        <w:pStyle w:val="EngineeringCaption"/>
        <w:keepNext/>
      </w:pPr>
      <w:r>
        <w:t>Table 2 Power component simulation requirements</w:t>
      </w:r>
    </w:p>
    <w:tbl>
      <w:tblPr>
        <w:tblStyle w:val="aff1"/>
        <w:tblW w:w="8309" w:type="dxa"/>
        <w:jc w:val="center"/>
        <w:tblLayout w:type="fixed"/>
        <w:tblLook w:val="04A0" w:firstRow="1" w:lastRow="0" w:firstColumn="1" w:lastColumn="0" w:noHBand="0" w:noVBand="1"/>
      </w:tblPr>
      <w:tblGrid>
        <w:gridCol w:w="1911"/>
        <w:gridCol w:w="2825"/>
        <w:gridCol w:w="3573"/>
      </w:tblGrid>
      <w:tr w:rsidR="009B5B22" w14:paraId="39CD4EBD" w14:textId="77777777">
        <w:trPr>
          <w:cantSplit/>
          <w:tblHeader/>
          <w:jc w:val="center"/>
        </w:trPr>
        <w:tc>
          <w:tcPr>
            <w:tcW w:w="1911" w:type="dxa"/>
            <w:shd w:val="clear" w:color="auto" w:fill="E7E6E6"/>
            <w:tcMar>
              <w:top w:w="90" w:type="dxa"/>
              <w:left w:w="120" w:type="dxa"/>
              <w:bottom w:w="90" w:type="dxa"/>
              <w:right w:w="120" w:type="dxa"/>
            </w:tcMar>
            <w:vAlign w:val="center"/>
          </w:tcPr>
          <w:p w14:paraId="2EA07F96" w14:textId="77777777" w:rsidR="003639ED" w:rsidRDefault="00755DF8">
            <w:pPr>
              <w:pStyle w:val="EngineeringTableText"/>
              <w:keepNext/>
              <w:jc w:val="center"/>
            </w:pPr>
            <w:r>
              <w:rPr>
                <w:b/>
              </w:rPr>
              <w:t>Component and requirement ID</w:t>
            </w:r>
          </w:p>
        </w:tc>
        <w:tc>
          <w:tcPr>
            <w:tcW w:w="2825" w:type="dxa"/>
            <w:shd w:val="clear" w:color="auto" w:fill="E7E6E6"/>
            <w:tcMar>
              <w:top w:w="90" w:type="dxa"/>
              <w:left w:w="120" w:type="dxa"/>
              <w:bottom w:w="90" w:type="dxa"/>
              <w:right w:w="120" w:type="dxa"/>
            </w:tcMar>
            <w:vAlign w:val="center"/>
          </w:tcPr>
          <w:p w14:paraId="5E4B77EE" w14:textId="77777777" w:rsidR="003639ED" w:rsidRDefault="00755DF8">
            <w:pPr>
              <w:pStyle w:val="EngineeringTableText"/>
              <w:keepNext/>
              <w:jc w:val="center"/>
            </w:pPr>
            <w:r>
              <w:rPr>
                <w:b/>
              </w:rPr>
              <w:t>Process to simulate</w:t>
            </w:r>
          </w:p>
        </w:tc>
        <w:tc>
          <w:tcPr>
            <w:tcW w:w="3573" w:type="dxa"/>
            <w:shd w:val="clear" w:color="auto" w:fill="E7E6E6"/>
            <w:tcMar>
              <w:top w:w="90" w:type="dxa"/>
              <w:left w:w="120" w:type="dxa"/>
              <w:bottom w:w="90" w:type="dxa"/>
              <w:right w:w="120" w:type="dxa"/>
            </w:tcMar>
            <w:vAlign w:val="center"/>
          </w:tcPr>
          <w:p w14:paraId="1044C885" w14:textId="77777777" w:rsidR="003639ED" w:rsidRDefault="00755DF8">
            <w:pPr>
              <w:pStyle w:val="EngineeringTableText"/>
              <w:keepNext/>
              <w:jc w:val="center"/>
            </w:pPr>
            <w:r>
              <w:rPr>
                <w:b/>
              </w:rPr>
              <w:t>Output</w:t>
            </w:r>
          </w:p>
        </w:tc>
      </w:tr>
      <w:tr w:rsidR="009B5B22" w14:paraId="45F5C0C8" w14:textId="77777777">
        <w:trPr>
          <w:cantSplit/>
          <w:jc w:val="center"/>
        </w:trPr>
        <w:tc>
          <w:tcPr>
            <w:tcW w:w="1911" w:type="dxa"/>
            <w:tcMar>
              <w:top w:w="90" w:type="dxa"/>
              <w:left w:w="120" w:type="dxa"/>
              <w:bottom w:w="90" w:type="dxa"/>
              <w:right w:w="120" w:type="dxa"/>
            </w:tcMar>
            <w:vAlign w:val="center"/>
          </w:tcPr>
          <w:p w14:paraId="145279E3" w14:textId="77777777" w:rsidR="003639ED" w:rsidRDefault="00755DF8">
            <w:pPr>
              <w:pStyle w:val="EngineeringTableText"/>
            </w:pPr>
            <w:r>
              <w:t>Solar array P-04</w:t>
            </w:r>
          </w:p>
        </w:tc>
        <w:tc>
          <w:tcPr>
            <w:tcW w:w="2825" w:type="dxa"/>
            <w:tcMar>
              <w:top w:w="90" w:type="dxa"/>
              <w:left w:w="120" w:type="dxa"/>
              <w:bottom w:w="90" w:type="dxa"/>
              <w:right w:w="120" w:type="dxa"/>
            </w:tcMar>
            <w:vAlign w:val="center"/>
          </w:tcPr>
          <w:p w14:paraId="3B1AA90C" w14:textId="77777777" w:rsidR="003639ED" w:rsidRDefault="00755DF8">
            <w:pPr>
              <w:pStyle w:val="EngineeringTableText"/>
            </w:pPr>
            <w:r>
              <w:t>Generation capability under the specified illumination and orientation</w:t>
            </w:r>
          </w:p>
        </w:tc>
        <w:tc>
          <w:tcPr>
            <w:tcW w:w="3573" w:type="dxa"/>
            <w:tcMar>
              <w:top w:w="90" w:type="dxa"/>
              <w:left w:w="120" w:type="dxa"/>
              <w:bottom w:w="90" w:type="dxa"/>
              <w:right w:w="120" w:type="dxa"/>
            </w:tcMar>
            <w:vAlign w:val="center"/>
          </w:tcPr>
          <w:p w14:paraId="08D3F1F4" w14:textId="77777777" w:rsidR="003639ED" w:rsidRDefault="00755DF8">
            <w:pPr>
              <w:pStyle w:val="EngineeringTableText"/>
            </w:pPr>
            <w:r>
              <w:t>Maximum available electrical power</w:t>
            </w:r>
          </w:p>
        </w:tc>
      </w:tr>
      <w:tr w:rsidR="009B5B22" w14:paraId="02F293B3" w14:textId="77777777">
        <w:trPr>
          <w:cantSplit/>
          <w:jc w:val="center"/>
        </w:trPr>
        <w:tc>
          <w:tcPr>
            <w:tcW w:w="1911" w:type="dxa"/>
            <w:tcMar>
              <w:top w:w="90" w:type="dxa"/>
              <w:left w:w="120" w:type="dxa"/>
              <w:bottom w:w="90" w:type="dxa"/>
              <w:right w:w="120" w:type="dxa"/>
            </w:tcMar>
            <w:vAlign w:val="center"/>
          </w:tcPr>
          <w:p w14:paraId="7FF199C2" w14:textId="77777777" w:rsidR="003639ED" w:rsidRDefault="00755DF8">
            <w:pPr>
              <w:pStyle w:val="EngineeringTableText"/>
            </w:pPr>
            <w:r>
              <w:t>Battery pack P-02</w:t>
            </w:r>
          </w:p>
        </w:tc>
        <w:tc>
          <w:tcPr>
            <w:tcW w:w="2825" w:type="dxa"/>
            <w:tcMar>
              <w:top w:w="90" w:type="dxa"/>
              <w:left w:w="120" w:type="dxa"/>
              <w:bottom w:w="90" w:type="dxa"/>
              <w:right w:w="120" w:type="dxa"/>
            </w:tcMar>
            <w:vAlign w:val="center"/>
          </w:tcPr>
          <w:p w14:paraId="72A4B743" w14:textId="77777777" w:rsidR="003639ED" w:rsidRDefault="00755DF8">
            <w:pPr>
              <w:pStyle w:val="EngineeringTableText"/>
            </w:pPr>
            <w:r>
              <w:t>Charging, discharge, internal-state changes, temperature effects, and heat generation</w:t>
            </w:r>
          </w:p>
        </w:tc>
        <w:tc>
          <w:tcPr>
            <w:tcW w:w="3573" w:type="dxa"/>
            <w:tcMar>
              <w:top w:w="90" w:type="dxa"/>
              <w:left w:w="120" w:type="dxa"/>
              <w:bottom w:w="90" w:type="dxa"/>
              <w:right w:w="120" w:type="dxa"/>
            </w:tcMar>
            <w:vAlign w:val="center"/>
          </w:tcPr>
          <w:p w14:paraId="3417750F" w14:textId="77777777" w:rsidR="003639ED" w:rsidRDefault="00755DF8">
            <w:pPr>
              <w:pStyle w:val="EngineeringTableText"/>
            </w:pPr>
            <w:r>
              <w:t>Battery-state derivatives, terminal voltage, charging or discharge power, and heat source</w:t>
            </w:r>
          </w:p>
        </w:tc>
      </w:tr>
      <w:tr w:rsidR="009B5B22" w14:paraId="3EE07AF0" w14:textId="77777777">
        <w:trPr>
          <w:cantSplit/>
          <w:jc w:val="center"/>
        </w:trPr>
        <w:tc>
          <w:tcPr>
            <w:tcW w:w="1911" w:type="dxa"/>
            <w:tcMar>
              <w:top w:w="90" w:type="dxa"/>
              <w:left w:w="120" w:type="dxa"/>
              <w:bottom w:w="90" w:type="dxa"/>
              <w:right w:w="120" w:type="dxa"/>
            </w:tcMar>
            <w:vAlign w:val="center"/>
          </w:tcPr>
          <w:p w14:paraId="2F18E5F0" w14:textId="77777777" w:rsidR="003639ED" w:rsidRDefault="00755DF8">
            <w:pPr>
              <w:pStyle w:val="EngineeringTableText"/>
            </w:pPr>
            <w:r>
              <w:t>Power controller P-01, P-03</w:t>
            </w:r>
          </w:p>
        </w:tc>
        <w:tc>
          <w:tcPr>
            <w:tcW w:w="2825" w:type="dxa"/>
            <w:tcMar>
              <w:top w:w="90" w:type="dxa"/>
              <w:left w:w="120" w:type="dxa"/>
              <w:bottom w:w="90" w:type="dxa"/>
              <w:right w:w="120" w:type="dxa"/>
            </w:tcMar>
            <w:vAlign w:val="center"/>
          </w:tcPr>
          <w:p w14:paraId="6939EC99" w14:textId="77777777" w:rsidR="003639ED" w:rsidRDefault="00755DF8">
            <w:pPr>
              <w:pStyle w:val="EngineeringTableText"/>
            </w:pPr>
            <w:r>
              <w:t>Allocate power within generation, load, and battery constraints; maintain power balance and apply charging limits and supply-disconnection protection</w:t>
            </w:r>
          </w:p>
        </w:tc>
        <w:tc>
          <w:tcPr>
            <w:tcW w:w="3573" w:type="dxa"/>
            <w:tcMar>
              <w:top w:w="90" w:type="dxa"/>
              <w:left w:w="120" w:type="dxa"/>
              <w:bottom w:w="90" w:type="dxa"/>
              <w:right w:w="120" w:type="dxa"/>
            </w:tcMar>
            <w:vAlign w:val="center"/>
          </w:tcPr>
          <w:p w14:paraId="6E369434" w14:textId="77777777" w:rsidR="003639ED" w:rsidRDefault="00755DF8">
            <w:pPr>
              <w:pStyle w:val="EngineeringTableText"/>
            </w:pPr>
            <w:r>
              <w:t>Actual solar output, battery current, bus power, and supply feasibility</w:t>
            </w:r>
          </w:p>
        </w:tc>
      </w:tr>
      <w:tr w:rsidR="009B5B22" w14:paraId="0DD21B71" w14:textId="77777777">
        <w:trPr>
          <w:cantSplit/>
          <w:jc w:val="center"/>
        </w:trPr>
        <w:tc>
          <w:tcPr>
            <w:tcW w:w="1911" w:type="dxa"/>
            <w:tcMar>
              <w:top w:w="90" w:type="dxa"/>
              <w:left w:w="120" w:type="dxa"/>
              <w:bottom w:w="90" w:type="dxa"/>
              <w:right w:w="120" w:type="dxa"/>
            </w:tcMar>
            <w:vAlign w:val="center"/>
          </w:tcPr>
          <w:p w14:paraId="44D92054" w14:textId="77777777" w:rsidR="003639ED" w:rsidRDefault="00755DF8">
            <w:pPr>
              <w:pStyle w:val="EngineeringTableText"/>
            </w:pPr>
            <w:r>
              <w:t>Distribution unit P-01</w:t>
            </w:r>
          </w:p>
        </w:tc>
        <w:tc>
          <w:tcPr>
            <w:tcW w:w="2825" w:type="dxa"/>
            <w:tcMar>
              <w:top w:w="90" w:type="dxa"/>
              <w:left w:w="120" w:type="dxa"/>
              <w:bottom w:w="90" w:type="dxa"/>
              <w:right w:w="120" w:type="dxa"/>
            </w:tcMar>
            <w:vAlign w:val="center"/>
          </w:tcPr>
          <w:p w14:paraId="58BA19DF" w14:textId="77777777" w:rsidR="003639ED" w:rsidRDefault="00755DF8">
            <w:pPr>
              <w:pStyle w:val="EngineeringTableText"/>
            </w:pPr>
            <w:r>
              <w:t>Delivery to the load and distribution losses</w:t>
            </w:r>
          </w:p>
        </w:tc>
        <w:tc>
          <w:tcPr>
            <w:tcW w:w="3573" w:type="dxa"/>
            <w:tcMar>
              <w:top w:w="90" w:type="dxa"/>
              <w:left w:w="120" w:type="dxa"/>
              <w:bottom w:w="90" w:type="dxa"/>
              <w:right w:w="120" w:type="dxa"/>
            </w:tcMar>
            <w:vAlign w:val="center"/>
          </w:tcPr>
          <w:p w14:paraId="767F544E" w14:textId="77777777" w:rsidR="003639ED" w:rsidRDefault="00755DF8">
            <w:pPr>
              <w:pStyle w:val="EngineeringTableText"/>
            </w:pPr>
            <w:r>
              <w:t>Actual load power and distribution heat source</w:t>
            </w:r>
          </w:p>
        </w:tc>
      </w:tr>
    </w:tbl>
    <w:p w14:paraId="50736F21" w14:textId="77777777" w:rsidR="009B5B22" w:rsidRDefault="000D5AC1">
      <w:pPr>
        <w:pStyle w:val="1"/>
      </w:pPr>
      <w:bookmarkStart w:id="8" w:name="_Toc241858723"/>
      <w:r>
        <w:t>Overall Design</w:t>
      </w:r>
      <w:bookmarkEnd w:id="8"/>
    </w:p>
    <w:p w14:paraId="777B1DDA" w14:textId="77777777" w:rsidR="009B5B22" w:rsidRDefault="000D5AC1">
      <w:pPr>
        <w:pStyle w:val="21"/>
      </w:pPr>
      <w:bookmarkStart w:id="9" w:name="_Toc241858724"/>
      <w:r>
        <w:t>System architecture</w:t>
      </w:r>
      <w:bookmarkEnd w:id="9"/>
    </w:p>
    <w:p w14:paraId="49351E5E" w14:textId="77777777" w:rsidR="009B5B22" w:rsidRDefault="000D5AC1">
      <w:r>
        <w:t xml:space="preserve">The power system contains a solar array, battery pack, power controller, and distribution unit, and supplies the compute node. Figure 1 shows their connections. Orbit illumination and attitude are environmental inputs to the array; the links marked with powers are electrical </w:t>
      </w:r>
      <w:r>
        <w:lastRenderedPageBreak/>
        <w:t>connections. The bidirectional battery port represents charging and discharge. The controller connects directly to the distribution unit.</w:t>
      </w:r>
    </w:p>
    <w:p w14:paraId="15DAE4D3" w14:textId="77777777" w:rsidR="009B5B22" w:rsidRDefault="000D5AC1">
      <w:pPr>
        <w:keepNext/>
        <w:keepLines/>
        <w:ind w:firstLine="0"/>
        <w:jc w:val="center"/>
      </w:pPr>
      <w:r>
        <w:rPr>
          <w:noProof/>
        </w:rPr>
        <w:drawing>
          <wp:inline distT="0" distB="0" distL="0" distR="0" wp14:anchorId="1F955835" wp14:editId="3F65B109">
            <wp:extent cx="5276215" cy="1244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_EN_1.png"/>
                    <pic:cNvPicPr/>
                  </pic:nvPicPr>
                  <pic:blipFill>
                    <a:blip r:embed="rId12"/>
                    <a:stretch>
                      <a:fillRect/>
                    </a:stretch>
                  </pic:blipFill>
                  <pic:spPr>
                    <a:xfrm>
                      <a:off x="0" y="0"/>
                      <a:ext cx="5276215" cy="1244165"/>
                    </a:xfrm>
                    <a:prstGeom prst="rect">
                      <a:avLst/>
                    </a:prstGeom>
                  </pic:spPr>
                </pic:pic>
              </a:graphicData>
            </a:graphic>
          </wp:inline>
        </w:drawing>
      </w:r>
    </w:p>
    <w:p w14:paraId="098942FB" w14:textId="77777777" w:rsidR="009B5B22" w:rsidRDefault="000D5AC1">
      <w:pPr>
        <w:pStyle w:val="EngineeringCaption"/>
      </w:pPr>
      <w:r>
        <w:t>Figure 1 Power components and electrical connections</w:t>
      </w:r>
    </w:p>
    <w:p w14:paraId="71DB3FDE" w14:textId="77777777" w:rsidR="009B5B22" w:rsidRDefault="000D5AC1">
      <w:r>
        <w:t>The Chapter 4 models calculate component powers, battery-state changes, and heat in this system. In software, solve_power_allocation evaluates the complete power system. It calls the solar-array and battery functions and performs controller rules and distribution calculations internally. Scene calculations supply same-time environment, demand, and state. SimReady assets provide component parameters and connections, while visualization reads saved results.</w:t>
      </w:r>
    </w:p>
    <w:p w14:paraId="032E19B1" w14:textId="77777777" w:rsidR="009B5B22" w:rsidRDefault="000D5AC1">
      <w:r>
        <w:t xml:space="preserve">The existing SpaceDC demonstrator has USD generation, configuration updates, and state advancement, but its battery uses </w:t>
      </w:r>
      <m:oMath>
        <m:r>
          <m:rPr>
            <m:sty m:val="p"/>
          </m:rPr>
          <w:rPr>
            <w:rFonts w:ascii="Cambria Math" w:hAnsi="Cambria Math"/>
          </w:rPr>
          <m:t>Wh</m:t>
        </m:r>
      </m:oMath>
      <w:r>
        <w:t xml:space="preserve"> integration. Integrating this model replaces that battery instance's old integration instead of maintaining two charge states.</w:t>
      </w:r>
    </w:p>
    <w:p w14:paraId="1A9C6076" w14:textId="77777777" w:rsidR="00F2025C" w:rsidRDefault="00B4004B">
      <w:pPr>
        <w:pStyle w:val="21"/>
      </w:pPr>
      <w:bookmarkStart w:id="10" w:name="_Toc241858725"/>
      <w:r>
        <w:t>Package decomposition</w:t>
      </w:r>
      <w:bookmarkEnd w:id="10"/>
    </w:p>
    <w:p w14:paraId="7C2D5B71" w14:textId="77777777" w:rsidR="00F2025C" w:rsidRDefault="00B4004B">
      <w:r>
        <w:t>The Power module separates data definitions, parameter resolution, solar-array calculations, battery calculations, overall power allocation, and protection events into source files. The following package structure is proposed for implementation. Entries ending in .py are files; indented entries beneath them are functions defined in those files.</w:t>
      </w:r>
    </w:p>
    <w:tbl>
      <w:tblPr>
        <w:tblW w:w="8309" w:type="dxa"/>
        <w:jc w:val="center"/>
        <w:tblLayout w:type="fixed"/>
        <w:tblLook w:val="04A0" w:firstRow="1" w:lastRow="0" w:firstColumn="1" w:lastColumn="0" w:noHBand="0" w:noVBand="1"/>
      </w:tblPr>
      <w:tblGrid>
        <w:gridCol w:w="8309"/>
      </w:tblGrid>
      <w:tr w:rsidR="00B42ABF" w14:paraId="4897A5A3" w14:textId="77777777">
        <w:trPr>
          <w:cantSplit/>
          <w:tblHeader/>
          <w:jc w:val="center"/>
        </w:trPr>
        <w:tc>
          <w:tcPr>
            <w:tcW w:w="8309" w:type="dxa"/>
            <w:shd w:val="clear" w:color="auto" w:fill="F4F4F4"/>
            <w:tcMar>
              <w:top w:w="90" w:type="dxa"/>
              <w:left w:w="120" w:type="dxa"/>
              <w:bottom w:w="90" w:type="dxa"/>
              <w:right w:w="120" w:type="dxa"/>
            </w:tcMar>
            <w:vAlign w:val="center"/>
          </w:tcPr>
          <w:p w14:paraId="731A0751" w14:textId="77777777" w:rsidR="00F2025C" w:rsidRDefault="00B4004B">
            <w:pPr>
              <w:pStyle w:val="CodeBlock"/>
            </w:pPr>
            <w:r>
              <w:rPr>
                <w:rFonts w:eastAsia="Consolas"/>
                <w:color w:val="000000"/>
                <w:sz w:val="16"/>
              </w:rPr>
              <w:t>power/</w:t>
            </w:r>
            <w:r>
              <w:rPr>
                <w:rFonts w:eastAsia="Consolas"/>
                <w:color w:val="000000"/>
                <w:sz w:val="16"/>
              </w:rPr>
              <w:br/>
              <w:t>├── __init__.py</w:t>
            </w:r>
            <w:r>
              <w:rPr>
                <w:rFonts w:eastAsia="Consolas"/>
                <w:color w:val="000000"/>
                <w:sz w:val="16"/>
              </w:rPr>
              <w:br/>
              <w:t>├── types.py</w:t>
            </w:r>
            <w:r>
              <w:rPr>
                <w:rFonts w:eastAsia="Consolas"/>
                <w:color w:val="000000"/>
                <w:sz w:val="16"/>
              </w:rPr>
              <w:br/>
              <w:t>├── parameters.py</w:t>
            </w:r>
            <w:r>
              <w:rPr>
                <w:rFonts w:eastAsia="Consolas"/>
                <w:color w:val="000000"/>
                <w:sz w:val="16"/>
              </w:rPr>
              <w:br/>
              <w:t>│   └── load_power_parameters</w:t>
            </w:r>
            <w:r>
              <w:rPr>
                <w:rFonts w:eastAsia="Consolas"/>
                <w:color w:val="000000"/>
                <w:sz w:val="16"/>
              </w:rPr>
              <w:br/>
              <w:t>├── solar.py</w:t>
            </w:r>
            <w:r>
              <w:rPr>
                <w:rFonts w:eastAsia="Consolas"/>
                <w:color w:val="000000"/>
                <w:sz w:val="16"/>
              </w:rPr>
              <w:br/>
              <w:t>│   └── solar_power</w:t>
            </w:r>
            <w:r>
              <w:rPr>
                <w:rFonts w:eastAsia="Consolas"/>
                <w:color w:val="000000"/>
                <w:sz w:val="16"/>
              </w:rPr>
              <w:br/>
              <w:t>├── battery.py</w:t>
            </w:r>
            <w:r>
              <w:rPr>
                <w:rFonts w:eastAsia="Consolas"/>
                <w:color w:val="000000"/>
                <w:sz w:val="16"/>
              </w:rPr>
              <w:br/>
              <w:t>│   └── battery_response</w:t>
            </w:r>
            <w:r>
              <w:rPr>
                <w:rFonts w:eastAsia="Consolas"/>
                <w:color w:val="000000"/>
                <w:sz w:val="16"/>
              </w:rPr>
              <w:br/>
              <w:t>├── allocation.py</w:t>
            </w:r>
            <w:r>
              <w:rPr>
                <w:rFonts w:eastAsia="Consolas"/>
                <w:color w:val="000000"/>
                <w:sz w:val="16"/>
              </w:rPr>
              <w:br/>
              <w:t>│   └── solve_power_allocation</w:t>
            </w:r>
            <w:r>
              <w:rPr>
                <w:rFonts w:eastAsia="Consolas"/>
                <w:color w:val="000000"/>
                <w:sz w:val="16"/>
              </w:rPr>
              <w:br/>
              <w:t>└── events.py</w:t>
            </w:r>
            <w:r>
              <w:rPr>
                <w:rFonts w:eastAsia="Consolas"/>
                <w:color w:val="000000"/>
                <w:sz w:val="16"/>
              </w:rPr>
              <w:br/>
              <w:t xml:space="preserve">    └── apply_power_event</w:t>
            </w:r>
          </w:p>
        </w:tc>
      </w:tr>
    </w:tbl>
    <w:p w14:paraId="7CBA37C0" w14:textId="77777777" w:rsidR="00F2025C" w:rsidRDefault="00B4004B">
      <w:r>
        <w:rPr>
          <w:rFonts w:ascii="Consolas" w:hAnsi="Consolas"/>
          <w:sz w:val="19"/>
        </w:rPr>
        <w:t>types.py</w:t>
      </w:r>
      <w:r>
        <w:t xml:space="preserve"> defines the data objects in Section 5.1, which the calculation files use to exchange parameters, state, and results. </w:t>
      </w:r>
      <w:r>
        <w:rPr>
          <w:rFonts w:ascii="Consolas" w:hAnsi="Consolas"/>
          <w:sz w:val="19"/>
        </w:rPr>
        <w:t>__init__.py</w:t>
      </w:r>
      <w:r>
        <w:t xml:space="preserve"> exports the public types and functions in Chapter 6 and Appendix A. </w:t>
      </w:r>
      <w:r>
        <w:rPr>
          <w:rFonts w:ascii="Consolas" w:hAnsi="Consolas"/>
          <w:sz w:val="19"/>
        </w:rPr>
        <w:t>allocation.py</w:t>
      </w:r>
      <w:r>
        <w:t xml:space="preserve"> calls </w:t>
      </w:r>
      <w:r>
        <w:rPr>
          <w:rFonts w:ascii="Consolas" w:hAnsi="Consolas"/>
          <w:sz w:val="19"/>
        </w:rPr>
        <w:t>solar.py</w:t>
      </w:r>
      <w:r>
        <w:t xml:space="preserve"> and </w:t>
      </w:r>
      <w:r>
        <w:rPr>
          <w:rFonts w:ascii="Consolas" w:hAnsi="Consolas"/>
          <w:sz w:val="19"/>
        </w:rPr>
        <w:t>battery.py</w:t>
      </w:r>
      <w:r>
        <w:t xml:space="preserve">, and implements the controller and distribution calculations within </w:t>
      </w:r>
      <w:r>
        <w:rPr>
          <w:rFonts w:ascii="Consolas" w:hAnsi="Consolas"/>
          <w:sz w:val="19"/>
        </w:rPr>
        <w:t>solve_power_allocation</w:t>
      </w:r>
      <w:r>
        <w:t>. Chapter 5 describes the functions.</w:t>
      </w:r>
    </w:p>
    <w:p w14:paraId="0EF9C347" w14:textId="77777777" w:rsidR="006435C8" w:rsidRDefault="00823D87">
      <w:r>
        <w:rPr>
          <w:sz w:val="19"/>
        </w:rPr>
        <w:t xml:space="preserve">SimReady assets hold device parameters and model references. Scene configuration holds instances, connections, initial conditions, and parameter overrides. The project manages these inputs separately from source code and passes them to the Power model through </w:t>
      </w:r>
      <w:r>
        <w:rPr>
          <w:rFonts w:ascii="Consolas" w:hAnsi="Consolas"/>
          <w:sz w:val="19"/>
        </w:rPr>
        <w:t>load_power_parameters</w:t>
      </w:r>
      <w:r>
        <w:rPr>
          <w:sz w:val="19"/>
        </w:rPr>
        <w:t>. Chapter 9 specifies their fields and parameter sources.</w:t>
      </w:r>
    </w:p>
    <w:p w14:paraId="1EC53E75" w14:textId="77777777" w:rsidR="009B5B22" w:rsidRDefault="000D5AC1">
      <w:r>
        <w:lastRenderedPageBreak/>
        <w:t>In Table 3, the components in Figure 1 are linked to the Chapter 4 models and Chapter 5 functions. The solar array and battery have component evaluators. Controller and distribution calculations are both included in the overall power evaluator. Initialization and protection-state updates are called at their respective times.</w:t>
      </w:r>
    </w:p>
    <w:p w14:paraId="0FF9C2CF" w14:textId="77777777" w:rsidR="009B5B22" w:rsidRDefault="000D5AC1">
      <w:pPr>
        <w:pStyle w:val="EngineeringCaption"/>
        <w:keepNext/>
      </w:pPr>
      <w:r>
        <w:t>Table 3 Mapping of power components, models, and functions</w:t>
      </w:r>
    </w:p>
    <w:tbl>
      <w:tblPr>
        <w:tblStyle w:val="aff1"/>
        <w:tblW w:w="8309" w:type="dxa"/>
        <w:jc w:val="center"/>
        <w:tblLayout w:type="fixed"/>
        <w:tblLook w:val="04A0" w:firstRow="1" w:lastRow="0" w:firstColumn="1" w:lastColumn="0" w:noHBand="0" w:noVBand="1"/>
      </w:tblPr>
      <w:tblGrid>
        <w:gridCol w:w="1911"/>
        <w:gridCol w:w="2825"/>
        <w:gridCol w:w="3573"/>
      </w:tblGrid>
      <w:tr w:rsidR="009B5B22" w14:paraId="3610EAAD" w14:textId="77777777">
        <w:trPr>
          <w:cantSplit/>
          <w:tblHeader/>
          <w:jc w:val="center"/>
        </w:trPr>
        <w:tc>
          <w:tcPr>
            <w:tcW w:w="1911" w:type="dxa"/>
            <w:shd w:val="clear" w:color="auto" w:fill="E7E6E6"/>
            <w:tcMar>
              <w:top w:w="90" w:type="dxa"/>
              <w:left w:w="120" w:type="dxa"/>
              <w:bottom w:w="90" w:type="dxa"/>
              <w:right w:w="120" w:type="dxa"/>
            </w:tcMar>
            <w:vAlign w:val="center"/>
          </w:tcPr>
          <w:p w14:paraId="7BB32A6E" w14:textId="77777777" w:rsidR="009B5B22" w:rsidRDefault="000D5AC1">
            <w:pPr>
              <w:pStyle w:val="EngineeringTableText"/>
              <w:keepNext/>
              <w:jc w:val="center"/>
            </w:pPr>
            <w:r>
              <w:rPr>
                <w:b/>
              </w:rPr>
              <w:t>Component or function</w:t>
            </w:r>
          </w:p>
        </w:tc>
        <w:tc>
          <w:tcPr>
            <w:tcW w:w="2825" w:type="dxa"/>
            <w:shd w:val="clear" w:color="auto" w:fill="E7E6E6"/>
            <w:tcMar>
              <w:top w:w="90" w:type="dxa"/>
              <w:left w:w="120" w:type="dxa"/>
              <w:bottom w:w="90" w:type="dxa"/>
              <w:right w:w="120" w:type="dxa"/>
            </w:tcMar>
            <w:vAlign w:val="center"/>
          </w:tcPr>
          <w:p w14:paraId="236FB6BF" w14:textId="77777777" w:rsidR="009B5B22" w:rsidRDefault="000D5AC1">
            <w:pPr>
              <w:pStyle w:val="EngineeringTableText"/>
              <w:keepNext/>
              <w:jc w:val="center"/>
            </w:pPr>
            <w:r>
              <w:rPr>
                <w:b/>
              </w:rPr>
              <w:t>Corresponding model</w:t>
            </w:r>
          </w:p>
        </w:tc>
        <w:tc>
          <w:tcPr>
            <w:tcW w:w="3573" w:type="dxa"/>
            <w:shd w:val="clear" w:color="auto" w:fill="E7E6E6"/>
            <w:tcMar>
              <w:top w:w="90" w:type="dxa"/>
              <w:left w:w="120" w:type="dxa"/>
              <w:bottom w:w="90" w:type="dxa"/>
              <w:right w:w="120" w:type="dxa"/>
            </w:tcMar>
            <w:vAlign w:val="center"/>
          </w:tcPr>
          <w:p w14:paraId="0FC28FBC" w14:textId="77777777" w:rsidR="009B5B22" w:rsidRDefault="000D5AC1">
            <w:pPr>
              <w:pStyle w:val="EngineeringTableText"/>
              <w:keepNext/>
              <w:jc w:val="center"/>
            </w:pPr>
            <w:r>
              <w:rPr>
                <w:b/>
              </w:rPr>
              <w:t>Implementation and caller</w:t>
            </w:r>
          </w:p>
        </w:tc>
      </w:tr>
      <w:tr w:rsidR="009B5B22" w14:paraId="170A6B0F" w14:textId="77777777">
        <w:trPr>
          <w:cantSplit/>
          <w:jc w:val="center"/>
        </w:trPr>
        <w:tc>
          <w:tcPr>
            <w:tcW w:w="1911" w:type="dxa"/>
            <w:tcMar>
              <w:top w:w="90" w:type="dxa"/>
              <w:left w:w="120" w:type="dxa"/>
              <w:bottom w:w="90" w:type="dxa"/>
              <w:right w:w="120" w:type="dxa"/>
            </w:tcMar>
            <w:vAlign w:val="center"/>
          </w:tcPr>
          <w:p w14:paraId="4207BE59" w14:textId="77777777" w:rsidR="009B5B22" w:rsidRDefault="000D5AC1">
            <w:pPr>
              <w:pStyle w:val="EngineeringTableText"/>
            </w:pPr>
            <w:r>
              <w:t>Solar array</w:t>
            </w:r>
          </w:p>
        </w:tc>
        <w:tc>
          <w:tcPr>
            <w:tcW w:w="2825" w:type="dxa"/>
            <w:tcMar>
              <w:top w:w="90" w:type="dxa"/>
              <w:left w:w="120" w:type="dxa"/>
              <w:bottom w:w="90" w:type="dxa"/>
              <w:right w:w="120" w:type="dxa"/>
            </w:tcMar>
            <w:vAlign w:val="center"/>
          </w:tcPr>
          <w:p w14:paraId="3E1E2B75" w14:textId="77777777" w:rsidR="009B5B22" w:rsidRDefault="000D5AC1">
            <w:pPr>
              <w:pStyle w:val="EngineeringTableText"/>
            </w:pPr>
            <w:r>
              <w:t>P2 incidence and maximum available power</w:t>
            </w:r>
          </w:p>
        </w:tc>
        <w:tc>
          <w:tcPr>
            <w:tcW w:w="3573" w:type="dxa"/>
            <w:tcMar>
              <w:top w:w="90" w:type="dxa"/>
              <w:left w:w="120" w:type="dxa"/>
              <w:bottom w:w="90" w:type="dxa"/>
              <w:right w:w="120" w:type="dxa"/>
            </w:tcMar>
            <w:vAlign w:val="center"/>
          </w:tcPr>
          <w:p w14:paraId="2675FA27" w14:textId="77777777" w:rsidR="009B5B22" w:rsidRDefault="000D5AC1">
            <w:pPr>
              <w:pStyle w:val="EngineeringTableText"/>
            </w:pPr>
            <w:r>
              <w:t>solar_power, called by the overall evaluator to return available generation</w:t>
            </w:r>
          </w:p>
        </w:tc>
      </w:tr>
      <w:tr w:rsidR="009B5B22" w14:paraId="3D0EBC75" w14:textId="77777777">
        <w:trPr>
          <w:cantSplit/>
          <w:jc w:val="center"/>
        </w:trPr>
        <w:tc>
          <w:tcPr>
            <w:tcW w:w="1911" w:type="dxa"/>
            <w:tcMar>
              <w:top w:w="90" w:type="dxa"/>
              <w:left w:w="120" w:type="dxa"/>
              <w:bottom w:w="90" w:type="dxa"/>
              <w:right w:w="120" w:type="dxa"/>
            </w:tcMar>
            <w:vAlign w:val="center"/>
          </w:tcPr>
          <w:p w14:paraId="05B9DD78" w14:textId="77777777" w:rsidR="009B5B22" w:rsidRDefault="000D5AC1">
            <w:pPr>
              <w:pStyle w:val="EngineeringTableText"/>
            </w:pPr>
            <w:r>
              <w:t>Battery pack</w:t>
            </w:r>
          </w:p>
        </w:tc>
        <w:tc>
          <w:tcPr>
            <w:tcW w:w="2825" w:type="dxa"/>
            <w:tcMar>
              <w:top w:w="90" w:type="dxa"/>
              <w:left w:w="120" w:type="dxa"/>
              <w:bottom w:w="90" w:type="dxa"/>
              <w:right w:w="120" w:type="dxa"/>
            </w:tcMar>
            <w:vAlign w:val="center"/>
          </w:tcPr>
          <w:p w14:paraId="4671EEDA" w14:textId="77777777" w:rsidR="009B5B22" w:rsidRDefault="000D5AC1">
            <w:pPr>
              <w:pStyle w:val="EngineeringTableText"/>
            </w:pPr>
            <w:r>
              <w:t>P4–P8 and P10 electrochemical response and heat; Thermal calculates the P9 temperature</w:t>
            </w:r>
          </w:p>
        </w:tc>
        <w:tc>
          <w:tcPr>
            <w:tcW w:w="3573" w:type="dxa"/>
            <w:tcMar>
              <w:top w:w="90" w:type="dxa"/>
              <w:left w:w="120" w:type="dxa"/>
              <w:bottom w:w="90" w:type="dxa"/>
              <w:right w:w="120" w:type="dxa"/>
            </w:tcMar>
            <w:vAlign w:val="center"/>
          </w:tcPr>
          <w:p w14:paraId="1BE50C1F" w14:textId="77777777" w:rsidR="009B5B22" w:rsidRDefault="000D5AC1">
            <w:pPr>
              <w:pStyle w:val="EngineeringTableText"/>
            </w:pPr>
            <w:r>
              <w:t>battery_response, called at trial currents by the overall evaluator to return voltage, power, lithium derivatives, and heat</w:t>
            </w:r>
          </w:p>
        </w:tc>
      </w:tr>
      <w:tr w:rsidR="009B5B22" w14:paraId="3CE48F01" w14:textId="77777777">
        <w:trPr>
          <w:cantSplit/>
          <w:jc w:val="center"/>
        </w:trPr>
        <w:tc>
          <w:tcPr>
            <w:tcW w:w="1911" w:type="dxa"/>
            <w:tcMar>
              <w:top w:w="90" w:type="dxa"/>
              <w:left w:w="120" w:type="dxa"/>
              <w:bottom w:w="90" w:type="dxa"/>
              <w:right w:w="120" w:type="dxa"/>
            </w:tcMar>
            <w:vAlign w:val="center"/>
          </w:tcPr>
          <w:p w14:paraId="79609B02" w14:textId="77777777" w:rsidR="009B5B22" w:rsidRDefault="000D5AC1">
            <w:pPr>
              <w:pStyle w:val="EngineeringTableText"/>
            </w:pPr>
            <w:r>
              <w:t>Power controller</w:t>
            </w:r>
          </w:p>
        </w:tc>
        <w:tc>
          <w:tcPr>
            <w:tcW w:w="2825" w:type="dxa"/>
            <w:tcMar>
              <w:top w:w="90" w:type="dxa"/>
              <w:left w:w="120" w:type="dxa"/>
              <w:bottom w:w="90" w:type="dxa"/>
              <w:right w:w="120" w:type="dxa"/>
            </w:tcMar>
            <w:vAlign w:val="center"/>
          </w:tcPr>
          <w:p w14:paraId="0A279903" w14:textId="77777777" w:rsidR="009B5B22" w:rsidRDefault="000D5AC1">
            <w:pPr>
              <w:pStyle w:val="EngineeringTableText"/>
            </w:pPr>
            <w:r>
              <w:t>Section 4.2 ideal MPPT and P11 power allocation with device limits</w:t>
            </w:r>
          </w:p>
        </w:tc>
        <w:tc>
          <w:tcPr>
            <w:tcW w:w="3573" w:type="dxa"/>
            <w:tcMar>
              <w:top w:w="90" w:type="dxa"/>
              <w:left w:w="120" w:type="dxa"/>
              <w:bottom w:w="90" w:type="dxa"/>
              <w:right w:w="120" w:type="dxa"/>
            </w:tcMar>
            <w:vAlign w:val="center"/>
          </w:tcPr>
          <w:p w14:paraId="2C25B02E" w14:textId="77777777" w:rsidR="009B5B22" w:rsidRDefault="000D5AC1">
            <w:pPr>
              <w:pStyle w:val="EngineeringTableText"/>
            </w:pPr>
            <w:r>
              <w:t>Inside solve_power_allocation: solve battery current and determine actual solar extraction and supply feasibility</w:t>
            </w:r>
          </w:p>
        </w:tc>
      </w:tr>
      <w:tr w:rsidR="009B5B22" w14:paraId="42DF5C77" w14:textId="77777777">
        <w:trPr>
          <w:cantSplit/>
          <w:jc w:val="center"/>
        </w:trPr>
        <w:tc>
          <w:tcPr>
            <w:tcW w:w="1911" w:type="dxa"/>
            <w:tcMar>
              <w:top w:w="90" w:type="dxa"/>
              <w:left w:w="120" w:type="dxa"/>
              <w:bottom w:w="90" w:type="dxa"/>
              <w:right w:w="120" w:type="dxa"/>
            </w:tcMar>
            <w:vAlign w:val="center"/>
          </w:tcPr>
          <w:p w14:paraId="274EFF58" w14:textId="77777777" w:rsidR="009B5B22" w:rsidRDefault="000D5AC1">
            <w:pPr>
              <w:pStyle w:val="EngineeringTableText"/>
            </w:pPr>
            <w:r>
              <w:t>Distribution unit</w:t>
            </w:r>
          </w:p>
        </w:tc>
        <w:tc>
          <w:tcPr>
            <w:tcW w:w="2825" w:type="dxa"/>
            <w:tcMar>
              <w:top w:w="90" w:type="dxa"/>
              <w:left w:w="120" w:type="dxa"/>
              <w:bottom w:w="90" w:type="dxa"/>
              <w:right w:w="120" w:type="dxa"/>
            </w:tcMar>
            <w:vAlign w:val="center"/>
          </w:tcPr>
          <w:p w14:paraId="1CA68E9D" w14:textId="77777777" w:rsidR="009B5B22" w:rsidRDefault="000D5AC1">
            <w:pPr>
              <w:pStyle w:val="EngineeringTableText"/>
            </w:pPr>
            <w:r>
              <w:t>P3 efficiency and loss</w:t>
            </w:r>
          </w:p>
        </w:tc>
        <w:tc>
          <w:tcPr>
            <w:tcW w:w="3573" w:type="dxa"/>
            <w:tcMar>
              <w:top w:w="90" w:type="dxa"/>
              <w:left w:w="120" w:type="dxa"/>
              <w:bottom w:w="90" w:type="dxa"/>
              <w:right w:w="120" w:type="dxa"/>
            </w:tcMar>
            <w:vAlign w:val="center"/>
          </w:tcPr>
          <w:p w14:paraId="3CB9E6FD" w14:textId="77777777" w:rsidR="009B5B22" w:rsidRDefault="000D5AC1">
            <w:pPr>
              <w:pStyle w:val="EngineeringTableText"/>
            </w:pPr>
            <w:r>
              <w:t>Inside solve_power_allocation: calculate actual load supply and distribution heat</w:t>
            </w:r>
          </w:p>
        </w:tc>
      </w:tr>
      <w:tr w:rsidR="009B5B22" w14:paraId="5E629A36" w14:textId="77777777">
        <w:trPr>
          <w:cantSplit/>
          <w:jc w:val="center"/>
        </w:trPr>
        <w:tc>
          <w:tcPr>
            <w:tcW w:w="1911" w:type="dxa"/>
            <w:tcMar>
              <w:top w:w="90" w:type="dxa"/>
              <w:left w:w="120" w:type="dxa"/>
              <w:bottom w:w="90" w:type="dxa"/>
              <w:right w:w="120" w:type="dxa"/>
            </w:tcMar>
            <w:vAlign w:val="center"/>
          </w:tcPr>
          <w:p w14:paraId="0DEB11EE" w14:textId="77777777" w:rsidR="009B5B22" w:rsidRDefault="000D5AC1">
            <w:pPr>
              <w:pStyle w:val="EngineeringTableText"/>
            </w:pPr>
            <w:r>
              <w:t>Complete power system</w:t>
            </w:r>
          </w:p>
        </w:tc>
        <w:tc>
          <w:tcPr>
            <w:tcW w:w="2825" w:type="dxa"/>
            <w:tcMar>
              <w:top w:w="90" w:type="dxa"/>
              <w:left w:w="120" w:type="dxa"/>
              <w:bottom w:w="90" w:type="dxa"/>
              <w:right w:w="120" w:type="dxa"/>
            </w:tcMar>
            <w:vAlign w:val="center"/>
          </w:tcPr>
          <w:p w14:paraId="0E1BA2FE" w14:textId="77777777" w:rsidR="009B5B22" w:rsidRDefault="000D5AC1">
            <w:pPr>
              <w:pStyle w:val="EngineeringTableText"/>
            </w:pPr>
            <w:r>
              <w:t>P1 terminal-power balance and the component models above</w:t>
            </w:r>
          </w:p>
        </w:tc>
        <w:tc>
          <w:tcPr>
            <w:tcW w:w="3573" w:type="dxa"/>
            <w:tcMar>
              <w:top w:w="90" w:type="dxa"/>
              <w:left w:w="120" w:type="dxa"/>
              <w:bottom w:w="90" w:type="dxa"/>
              <w:right w:w="120" w:type="dxa"/>
            </w:tcMar>
            <w:vAlign w:val="center"/>
          </w:tcPr>
          <w:p w14:paraId="5548A158" w14:textId="77777777" w:rsidR="009B5B22" w:rsidRDefault="000D5AC1">
            <w:pPr>
              <w:pStyle w:val="EngineeringTableText"/>
            </w:pPr>
            <w:r>
              <w:t>solve_power_allocation, called by same-time coupled calculations to collect powers, heat, and state derivatives</w:t>
            </w:r>
          </w:p>
        </w:tc>
      </w:tr>
      <w:tr w:rsidR="009B5B22" w14:paraId="311B8B44" w14:textId="77777777">
        <w:trPr>
          <w:cantSplit/>
          <w:jc w:val="center"/>
        </w:trPr>
        <w:tc>
          <w:tcPr>
            <w:tcW w:w="1911" w:type="dxa"/>
            <w:tcMar>
              <w:top w:w="90" w:type="dxa"/>
              <w:left w:w="120" w:type="dxa"/>
              <w:bottom w:w="90" w:type="dxa"/>
              <w:right w:w="120" w:type="dxa"/>
            </w:tcMar>
            <w:vAlign w:val="center"/>
          </w:tcPr>
          <w:p w14:paraId="07C30361" w14:textId="77777777" w:rsidR="009B5B22" w:rsidRDefault="000D5AC1">
            <w:pPr>
              <w:pStyle w:val="EngineeringTableText"/>
            </w:pPr>
            <w:r>
              <w:t>Parameter preparation</w:t>
            </w:r>
          </w:p>
        </w:tc>
        <w:tc>
          <w:tcPr>
            <w:tcW w:w="2825" w:type="dxa"/>
            <w:tcMar>
              <w:top w:w="90" w:type="dxa"/>
              <w:left w:w="120" w:type="dxa"/>
              <w:bottom w:w="90" w:type="dxa"/>
              <w:right w:w="120" w:type="dxa"/>
            </w:tcMar>
            <w:vAlign w:val="center"/>
          </w:tcPr>
          <w:p w14:paraId="5F655A15" w14:textId="77777777" w:rsidR="009B5B22" w:rsidRDefault="000D5AC1">
            <w:pPr>
              <w:pStyle w:val="EngineeringTableText"/>
            </w:pPr>
            <w:r>
              <w:t>Device parameters, connections, and initial-state constraints</w:t>
            </w:r>
          </w:p>
        </w:tc>
        <w:tc>
          <w:tcPr>
            <w:tcW w:w="3573" w:type="dxa"/>
            <w:tcMar>
              <w:top w:w="90" w:type="dxa"/>
              <w:left w:w="120" w:type="dxa"/>
              <w:bottom w:w="90" w:type="dxa"/>
              <w:right w:w="120" w:type="dxa"/>
            </w:tcMar>
            <w:vAlign w:val="center"/>
          </w:tcPr>
          <w:p w14:paraId="4E3DBA29" w14:textId="77777777" w:rsidR="009B5B22" w:rsidRDefault="000D5AC1">
            <w:pPr>
              <w:pStyle w:val="EngineeringTableText"/>
            </w:pPr>
            <w:r>
              <w:t>load_power_parameters, called during scene initialization to prepare model parameters</w:t>
            </w:r>
          </w:p>
        </w:tc>
      </w:tr>
      <w:tr w:rsidR="009B5B22" w14:paraId="00B3B253" w14:textId="77777777">
        <w:trPr>
          <w:cantSplit/>
          <w:jc w:val="center"/>
        </w:trPr>
        <w:tc>
          <w:tcPr>
            <w:tcW w:w="1911" w:type="dxa"/>
            <w:tcMar>
              <w:top w:w="90" w:type="dxa"/>
              <w:left w:w="120" w:type="dxa"/>
              <w:bottom w:w="90" w:type="dxa"/>
              <w:right w:w="120" w:type="dxa"/>
            </w:tcMar>
            <w:vAlign w:val="center"/>
          </w:tcPr>
          <w:p w14:paraId="08BA776A" w14:textId="77777777" w:rsidR="009B5B22" w:rsidRDefault="000D5AC1">
            <w:pPr>
              <w:pStyle w:val="EngineeringTableText"/>
            </w:pPr>
            <w:r>
              <w:t>Load-protection state</w:t>
            </w:r>
          </w:p>
        </w:tc>
        <w:tc>
          <w:tcPr>
            <w:tcW w:w="2825" w:type="dxa"/>
            <w:tcMar>
              <w:top w:w="90" w:type="dxa"/>
              <w:left w:w="120" w:type="dxa"/>
              <w:bottom w:w="90" w:type="dxa"/>
              <w:right w:w="120" w:type="dxa"/>
            </w:tcMar>
            <w:vAlign w:val="center"/>
          </w:tcPr>
          <w:p w14:paraId="7483CA76" w14:textId="77777777" w:rsidR="009B5B22" w:rsidRDefault="000D5AC1">
            <w:pPr>
              <w:pStyle w:val="EngineeringTableText"/>
            </w:pPr>
            <w:r>
              <w:t>Section 4.5 start, stop, and supply-loss rules</w:t>
            </w:r>
          </w:p>
        </w:tc>
        <w:tc>
          <w:tcPr>
            <w:tcW w:w="3573" w:type="dxa"/>
            <w:tcMar>
              <w:top w:w="90" w:type="dxa"/>
              <w:left w:w="120" w:type="dxa"/>
              <w:bottom w:w="90" w:type="dxa"/>
              <w:right w:w="120" w:type="dxa"/>
            </w:tcMar>
            <w:vAlign w:val="center"/>
          </w:tcPr>
          <w:p w14:paraId="7EFB1077" w14:textId="77777777" w:rsidR="009B5B22" w:rsidRDefault="000D5AC1">
            <w:pPr>
              <w:pStyle w:val="EngineeringTableText"/>
            </w:pPr>
            <w:r>
              <w:t>apply_power_event, called after an event boundary is accepted to update connection or trip state</w:t>
            </w:r>
          </w:p>
        </w:tc>
      </w:tr>
    </w:tbl>
    <w:p w14:paraId="08CCCED5" w14:textId="77777777" w:rsidR="009B5B22" w:rsidRDefault="000D5AC1">
      <w:pPr>
        <w:pStyle w:val="21"/>
      </w:pPr>
      <w:bookmarkStart w:id="11" w:name="_Toc241858726"/>
      <w:r>
        <w:t>Shared data flow</w:t>
      </w:r>
      <w:bookmarkEnd w:id="11"/>
    </w:p>
    <w:p w14:paraId="34276918" w14:textId="77777777" w:rsidR="009B5B22" w:rsidRDefault="000D5AC1">
      <w:r>
        <w:t>The solar array and battery connect to the controller, which connects directly to the distribution unit supplying the compute node. The battery absorbs solar surplus or covers a supply deficit. Solar power plus battery-terminal power equals actual load power plus distribution loss, as specified by P1 in Section 4.1.</w:t>
      </w:r>
    </w:p>
    <w:p w14:paraId="66F78709" w14:textId="77777777" w:rsidR="009B5B22" w:rsidRDefault="000D5AC1">
      <w:pPr>
        <w:keepNext/>
        <w:keepLines/>
        <w:ind w:firstLine="0"/>
        <w:jc w:val="center"/>
      </w:pPr>
      <w:r>
        <w:rPr>
          <w:noProof/>
        </w:rPr>
        <w:lastRenderedPageBreak/>
        <w:drawing>
          <wp:inline distT="0" distB="0" distL="0" distR="0" wp14:anchorId="3B45808F" wp14:editId="7461C311">
            <wp:extent cx="5276215" cy="20158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_EN_2.png"/>
                    <pic:cNvPicPr/>
                  </pic:nvPicPr>
                  <pic:blipFill>
                    <a:blip r:embed="rId13"/>
                    <a:stretch>
                      <a:fillRect/>
                    </a:stretch>
                  </pic:blipFill>
                  <pic:spPr>
                    <a:xfrm>
                      <a:off x="0" y="0"/>
                      <a:ext cx="5276215" cy="2015881"/>
                    </a:xfrm>
                    <a:prstGeom prst="rect">
                      <a:avLst/>
                    </a:prstGeom>
                  </pic:spPr>
                </pic:pic>
              </a:graphicData>
            </a:graphic>
          </wp:inline>
        </w:drawing>
      </w:r>
    </w:p>
    <w:p w14:paraId="41044723" w14:textId="77777777" w:rsidR="009B5B22" w:rsidRDefault="000D5AC1">
      <w:pPr>
        <w:pStyle w:val="EngineeringCaption"/>
      </w:pPr>
      <w:r>
        <w:t>Figure 2 Shared inputs and outputs of Power</w:t>
      </w:r>
    </w:p>
    <w:p w14:paraId="5C29EA39" w14:textId="77777777" w:rsidR="009B5B22" w:rsidRDefault="000D5AC1">
      <w:r>
        <w:t>All inputs refer to the same simulation time. Power owns the two lithium states and load-protection state; Thermal alone owns battery temperature. Each evaluation solves current and heat, then passes heat to Thermal for temperature derivatives. The common numerical calculation integrates these states together. Orbit supplies illumination, position, and attitude without also running its old one-panel temperature model.</w:t>
      </w:r>
    </w:p>
    <w:p w14:paraId="4F0B64BF" w14:textId="77777777" w:rsidR="009B5B22" w:rsidRDefault="000D5AC1">
      <w:pPr>
        <w:pStyle w:val="1"/>
      </w:pPr>
      <w:bookmarkStart w:id="12" w:name="_Toc241858727"/>
      <w:r>
        <w:t>Concise Power Modeling Background</w:t>
      </w:r>
      <w:bookmarkEnd w:id="12"/>
    </w:p>
    <w:p w14:paraId="0324DDA4" w14:textId="77777777" w:rsidR="009B5B22" w:rsidRDefault="000D5AC1">
      <w:pPr>
        <w:pStyle w:val="21"/>
      </w:pPr>
      <w:bookmarkStart w:id="13" w:name="_Toc241858728"/>
      <w:r>
        <w:t>Overall Power Balance and States</w:t>
      </w:r>
      <w:bookmarkEnd w:id="13"/>
    </w:p>
    <w:p w14:paraId="38577F6C" w14:textId="77777777" w:rsidR="009B5B22" w:rsidRDefault="000D5AC1">
      <w:pPr>
        <w:keepNext/>
      </w:pPr>
      <w:r>
        <w:t>The complete circuit satisfies terminal power conservation:</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9B5B22" w14:paraId="633CE728" w14:textId="77777777">
        <w:trPr>
          <w:cantSplit/>
          <w:jc w:val="center"/>
        </w:trPr>
        <w:tc>
          <w:tcPr>
            <w:tcW w:w="7509" w:type="dxa"/>
            <w:tcMar>
              <w:top w:w="0" w:type="dxa"/>
              <w:left w:w="0" w:type="dxa"/>
              <w:bottom w:w="0" w:type="dxa"/>
              <w:right w:w="0" w:type="dxa"/>
            </w:tcMar>
            <w:vAlign w:val="center"/>
          </w:tcPr>
          <w:p w14:paraId="0FC01779" w14:textId="77777777" w:rsidR="009B5B22" w:rsidRDefault="00823D87">
            <w:pPr>
              <w:pStyle w:val="EngineeringEquation"/>
              <w:keepNext/>
            </w:pPr>
            <m:oMathPara>
              <m:oMathParaPr>
                <m:jc m:val="center"/>
              </m:oMathParaPr>
              <m:oMath>
                <m:sSub>
                  <m:sSubPr>
                    <m:ctrlPr/>
                  </m:sSubPr>
                  <m:e>
                    <m:r>
                      <m:t>P</m:t>
                    </m:r>
                  </m:e>
                  <m:sub>
                    <m:r>
                      <m:rPr>
                        <m:sty m:val="p"/>
                      </m:rPr>
                      <m:t>pv</m:t>
                    </m:r>
                  </m:sub>
                </m:sSub>
                <m:r>
                  <m:t>+</m:t>
                </m:r>
                <m:sSub>
                  <m:sSubPr>
                    <m:ctrlPr/>
                  </m:sSubPr>
                  <m:e>
                    <m:r>
                      <m:t>P</m:t>
                    </m:r>
                  </m:e>
                  <m:sub>
                    <m:r>
                      <m:t>B</m:t>
                    </m:r>
                  </m:sub>
                </m:sSub>
                <m:r>
                  <m:t>=</m:t>
                </m:r>
                <m:sSub>
                  <m:sSubPr>
                    <m:ctrlPr/>
                  </m:sSubPr>
                  <m:e>
                    <m:r>
                      <m:t>P</m:t>
                    </m:r>
                  </m:e>
                  <m:sub>
                    <m:r>
                      <m:rPr>
                        <m:sty m:val="p"/>
                      </m:rPr>
                      <m:t>load</m:t>
                    </m:r>
                  </m:sub>
                </m:sSub>
                <m:r>
                  <m:t>+</m:t>
                </m:r>
                <m:sSub>
                  <m:sSubPr>
                    <m:ctrlPr/>
                  </m:sSubPr>
                  <m:e>
                    <m:r>
                      <m:t>Q</m:t>
                    </m:r>
                  </m:e>
                  <m:sub>
                    <m:r>
                      <m:t>D</m:t>
                    </m:r>
                  </m:sub>
                </m:sSub>
                <m:r>
                  <m:t>.</m:t>
                </m:r>
              </m:oMath>
            </m:oMathPara>
          </w:p>
        </w:tc>
        <w:tc>
          <w:tcPr>
            <w:tcW w:w="800" w:type="dxa"/>
            <w:tcMar>
              <w:top w:w="0" w:type="dxa"/>
              <w:left w:w="0" w:type="dxa"/>
              <w:bottom w:w="0" w:type="dxa"/>
              <w:right w:w="0" w:type="dxa"/>
            </w:tcMar>
            <w:vAlign w:val="center"/>
          </w:tcPr>
          <w:p w14:paraId="57514124" w14:textId="77777777" w:rsidR="009B5B22" w:rsidRDefault="000D5AC1">
            <w:pPr>
              <w:pStyle w:val="EngineeringEquation"/>
              <w:keepNext/>
              <w:jc w:val="right"/>
            </w:pPr>
            <w:r>
              <w:t>(P1)</w:t>
            </w:r>
          </w:p>
        </w:tc>
      </w:tr>
    </w:tbl>
    <w:p w14:paraId="327CC4A5" w14:textId="77777777" w:rsidR="009B5B22" w:rsidRDefault="00823D87">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sidR="000D5AC1">
        <w:t xml:space="preserve"> is actual solar-array output, </w:t>
      </w:r>
      <m:oMath>
        <m:sSub>
          <m:sSubPr>
            <m:ctrlPr>
              <w:rPr>
                <w:rFonts w:ascii="Cambria Math" w:hAnsi="Cambria Math"/>
              </w:rPr>
            </m:ctrlPr>
          </m:sSubPr>
          <m:e>
            <m:r>
              <w:rPr>
                <w:rFonts w:ascii="Cambria Math" w:hAnsi="Cambria Math"/>
              </w:rPr>
              <m:t>P</m:t>
            </m:r>
          </m:e>
          <m:sub>
            <m:r>
              <w:rPr>
                <w:rFonts w:ascii="Cambria Math" w:hAnsi="Cambria Math"/>
              </w:rPr>
              <m:t>B</m:t>
            </m:r>
          </m:sub>
        </m:sSub>
      </m:oMath>
      <w:r w:rsidR="000D5AC1">
        <w:t xml:space="preserve"> battery-terminal output,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sidR="000D5AC1">
        <w:t xml:space="preserve"> power received by the load, and </w:t>
      </w:r>
      <m:oMath>
        <m:sSub>
          <m:sSubPr>
            <m:ctrlPr>
              <w:rPr>
                <w:rFonts w:ascii="Cambria Math" w:hAnsi="Cambria Math"/>
              </w:rPr>
            </m:ctrlPr>
          </m:sSubPr>
          <m:e>
            <m:r>
              <w:rPr>
                <w:rFonts w:ascii="Cambria Math" w:hAnsi="Cambria Math"/>
              </w:rPr>
              <m:t>Q</m:t>
            </m:r>
          </m:e>
          <m:sub>
            <m:r>
              <w:rPr>
                <w:rFonts w:ascii="Cambria Math" w:hAnsi="Cambria Math"/>
              </w:rPr>
              <m:t>D</m:t>
            </m:r>
          </m:sub>
        </m:sSub>
      </m:oMath>
      <w:r w:rsidR="000D5AC1">
        <w:t xml:space="preserve"> distribution loss, all in </w:t>
      </w:r>
      <m:oMath>
        <m:r>
          <m:rPr>
            <m:sty m:val="p"/>
          </m:rPr>
          <w:rPr>
            <w:rFonts w:ascii="Cambria Math" w:hAnsi="Cambria Math"/>
          </w:rPr>
          <m:t>W</m:t>
        </m:r>
      </m:oMath>
      <w:r w:rsidR="000D5AC1">
        <w:t xml:space="preserve">. </w:t>
      </w:r>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&gt;0</m:t>
        </m:r>
      </m:oMath>
      <w:r w:rsidR="000D5AC1">
        <w:t xml:space="preserve"> during discharge and </w:t>
      </w:r>
      <m:oMath>
        <m:sSub>
          <m:sSubPr>
            <m:ctrlPr>
              <w:rPr>
                <w:rFonts w:ascii="Cambria Math" w:hAnsi="Cambria Math"/>
              </w:rPr>
            </m:ctrlPr>
          </m:sSubPr>
          <m:e>
            <m:r>
              <w:rPr>
                <w:rFonts w:ascii="Cambria Math" w:hAnsi="Cambria Math"/>
              </w:rPr>
              <m:t>P</m:t>
            </m:r>
          </m:e>
          <m:sub>
            <m:r>
              <w:rPr>
                <w:rFonts w:ascii="Cambria Math" w:hAnsi="Cambria Math"/>
              </w:rPr>
              <m:t>B</m:t>
            </m:r>
          </m:sub>
        </m:sSub>
        <m:r>
          <w:rPr>
            <w:rFonts w:ascii="Cambria Math" w:hAnsi="Cambria Math"/>
          </w:rPr>
          <m:t>&lt;0</m:t>
        </m:r>
      </m:oMath>
      <w:r w:rsidR="000D5AC1">
        <w:t xml:space="preserve"> during charging. For example, </w:t>
      </w:r>
      <m:oMath>
        <m:r>
          <w:rPr>
            <w:rFonts w:ascii="Cambria Math" w:hAnsi="Cambria Math"/>
          </w:rPr>
          <m:t>1200</m:t>
        </m:r>
        <m:r>
          <m:rPr>
            <m:nor/>
          </m:rPr>
          <m:t> </m:t>
        </m:r>
        <m:r>
          <m:rPr>
            <m:sty m:val="p"/>
          </m:rPr>
          <w:rPr>
            <w:rFonts w:ascii="Cambria Math" w:hAnsi="Cambria Math"/>
          </w:rPr>
          <m:t>W</m:t>
        </m:r>
      </m:oMath>
      <w:r w:rsidR="000D5AC1">
        <w:t xml:space="preserve"> solar output, </w:t>
      </w:r>
      <m:oMath>
        <m:r>
          <w:rPr>
            <w:rFonts w:ascii="Cambria Math" w:hAnsi="Cambria Math"/>
          </w:rPr>
          <m:t>200</m:t>
        </m:r>
        <m:r>
          <m:rPr>
            <m:nor/>
          </m:rPr>
          <m:t> </m:t>
        </m:r>
        <m:r>
          <m:rPr>
            <m:sty m:val="p"/>
          </m:rPr>
          <w:rPr>
            <w:rFonts w:ascii="Cambria Math" w:hAnsi="Cambria Math"/>
          </w:rPr>
          <m:t>W</m:t>
        </m:r>
      </m:oMath>
      <w:r w:rsidR="000D5AC1">
        <w:t xml:space="preserve"> battery absorption, and </w:t>
      </w:r>
      <m:oMath>
        <m:r>
          <w:rPr>
            <w:rFonts w:ascii="Cambria Math" w:hAnsi="Cambria Math"/>
          </w:rPr>
          <m:t>100</m:t>
        </m:r>
        <m:r>
          <m:rPr>
            <m:nor/>
          </m:rPr>
          <m:t> </m:t>
        </m:r>
        <m:r>
          <m:rPr>
            <m:sty m:val="p"/>
          </m:rPr>
          <w:rPr>
            <w:rFonts w:ascii="Cambria Math" w:hAnsi="Cambria Math"/>
          </w:rPr>
          <m:t>W</m:t>
        </m:r>
      </m:oMath>
      <w:r w:rsidR="000D5AC1">
        <w:t xml:space="preserve"> distribution loss deliver </w:t>
      </w:r>
      <m:oMath>
        <m:r>
          <w:rPr>
            <w:rFonts w:ascii="Cambria Math" w:hAnsi="Cambria Math"/>
          </w:rPr>
          <m:t>900</m:t>
        </m:r>
        <m:r>
          <m:rPr>
            <m:nor/>
          </m:rPr>
          <m:t> </m:t>
        </m:r>
        <m:r>
          <m:rPr>
            <m:sty m:val="p"/>
          </m:rPr>
          <w:rPr>
            <w:rFonts w:ascii="Cambria Math" w:hAnsi="Cambria Math"/>
          </w:rPr>
          <m:t>W</m:t>
        </m:r>
      </m:oMath>
      <w:r w:rsidR="000D5AC1">
        <w:t xml:space="preserve"> to the load: </w:t>
      </w:r>
      <m:oMath>
        <m:r>
          <w:rPr>
            <w:rFonts w:ascii="Cambria Math" w:hAnsi="Cambria Math"/>
          </w:rPr>
          <m:t>1200-200=900+100</m:t>
        </m:r>
      </m:oMath>
      <w:r w:rsidR="000D5AC1">
        <w:t>.</w:t>
      </w:r>
    </w:p>
    <w:p w14:paraId="7790C2FB" w14:textId="77777777" w:rsidR="009B5B22" w:rsidRDefault="000D5AC1">
      <w:r>
        <w:t xml:space="preserve">Internal battery heat, </w:t>
      </w:r>
      <m:oMath>
        <m:sSub>
          <m:sSubPr>
            <m:ctrlPr>
              <w:rPr>
                <w:rFonts w:ascii="Cambria Math" w:hAnsi="Cambria Math"/>
              </w:rPr>
            </m:ctrlPr>
          </m:sSubPr>
          <m:e>
            <m:r>
              <w:rPr>
                <w:rFonts w:ascii="Cambria Math" w:hAnsi="Cambria Math"/>
              </w:rPr>
              <m:t>Q</m:t>
            </m:r>
          </m:e>
          <m:sub>
            <m:r>
              <w:rPr>
                <w:rFonts w:ascii="Cambria Math" w:hAnsi="Cambria Math"/>
              </w:rPr>
              <m:t>B</m:t>
            </m:r>
          </m:sub>
        </m:sSub>
      </m:oMath>
      <w:r>
        <w:t>, is sent to Thermal. Equation P1 already uses battery-terminal electrical power, so internal heat is not deducted again. This version neglects controller losses and uses fixed solar-array and distribution efficiencies, while retaining battery electrochemical and temperature coupling. Radiation does not affect this model.</w:t>
      </w:r>
    </w:p>
    <w:p w14:paraId="07951D9C" w14:textId="77777777" w:rsidR="009B5B22" w:rsidRDefault="000D5AC1">
      <w:r>
        <w:t>This version combines continuous state equations with algebraic relations. Power owns two continuous states: average lithium fractions in the negative and positive electrodes. Current determines the lithium-transfer rate and thus their time evolution. Terminal voltage, surface fractions, solar output, and component heat are evaluated from the current state without separate integration states.</w:t>
      </w:r>
    </w:p>
    <w:p w14:paraId="7E9D980D" w14:textId="77777777" w:rsidR="009B5B22" w:rsidRDefault="000D5AC1">
      <w:r>
        <w:t xml:space="preserve">Battery temperature belongs to Thermal. Temperature changes diffusion, reaction kinetics, and voltage, which change the current and heat required for the same demand. Battery heat then affects temperature, forming the coupling between Power and Thermal. Calculations use </w:t>
      </w:r>
      <w:r>
        <w:lastRenderedPageBreak/>
        <w:t>states at the same time. Section 8 explains how the solver avoids holding an outdated temperature during battery evaluation.</w:t>
      </w:r>
    </w:p>
    <w:p w14:paraId="7EDF1544" w14:textId="77777777" w:rsidR="009B5B22" w:rsidRDefault="000D5AC1">
      <w:r>
        <w:t>The array uses fixed maximum-power-point efficiency, the controller ideal quasi-static MPPT, and the distribution unit fixed efficiency. These support orbit-scale energy and supply calculations. Switching waveforms, bus capacitance, and voltage ripple are outside this model. The battery uses the literature's quadratic particle-concentration approximation, retaining electrode material and reaction parameters without spatial electrolyte discretization. [1–4]</w:t>
      </w:r>
    </w:p>
    <w:p w14:paraId="4F3FDD4B" w14:textId="77777777" w:rsidR="009B5B22" w:rsidRDefault="000D5AC1">
      <w:pPr>
        <w:pStyle w:val="21"/>
      </w:pPr>
      <w:bookmarkStart w:id="14" w:name="_Toc241858729"/>
      <w:r>
        <w:t>Solar Array and MPPT</w:t>
      </w:r>
      <w:bookmarkEnd w:id="14"/>
    </w:p>
    <w:p w14:paraId="60196F5E" w14:textId="77777777" w:rsidR="009B5B22" w:rsidRDefault="000D5AC1">
      <w:pPr>
        <w:keepNext/>
      </w:pPr>
      <w:r>
        <w:t>Maximum solar-array power is</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9B5B22" w14:paraId="64AF3564" w14:textId="77777777">
        <w:trPr>
          <w:cantSplit/>
          <w:jc w:val="center"/>
        </w:trPr>
        <w:tc>
          <w:tcPr>
            <w:tcW w:w="7509" w:type="dxa"/>
            <w:tcMar>
              <w:top w:w="0" w:type="dxa"/>
              <w:left w:w="0" w:type="dxa"/>
              <w:bottom w:w="0" w:type="dxa"/>
              <w:right w:w="0" w:type="dxa"/>
            </w:tcMar>
            <w:vAlign w:val="center"/>
          </w:tcPr>
          <w:p w14:paraId="4AD26348" w14:textId="77777777" w:rsidR="009B5B22" w:rsidRDefault="00823D87">
            <w:pPr>
              <w:pStyle w:val="EngineeringEquation"/>
              <w:keepNext/>
            </w:pPr>
            <m:oMathPara>
              <m:oMathParaPr>
                <m:jc m:val="center"/>
              </m:oMathParaPr>
              <m:oMath>
                <m:sSub>
                  <m:sSubPr>
                    <m:ctrlPr/>
                  </m:sSubPr>
                  <m:e>
                    <m:r>
                      <m:t>G</m:t>
                    </m:r>
                  </m:e>
                  <m:sub>
                    <m:r>
                      <m:t>S</m:t>
                    </m:r>
                  </m:sub>
                </m:sSub>
                <m:r>
                  <m:t>=G</m:t>
                </m:r>
                <m:r>
                  <m:rPr>
                    <m:sty m:val="p"/>
                  </m:rPr>
                  <m:t>max</m:t>
                </m:r>
                <m:r>
                  <m:t>(0,</m:t>
                </m:r>
                <m:r>
                  <m:rPr>
                    <m:sty m:val="p"/>
                  </m:rPr>
                  <m:t>cos</m:t>
                </m:r>
                <m:r>
                  <m:t>θ),</m:t>
                </m:r>
                <m:r>
                  <m:rPr>
                    <m:nor/>
                  </m:rPr>
                  <m:t xml:space="preserve">    </m:t>
                </m:r>
                <m:sSubSup>
                  <m:sSubSupPr>
                    <m:ctrlPr/>
                  </m:sSubSupPr>
                  <m:e>
                    <m:r>
                      <m:t>P</m:t>
                    </m:r>
                  </m:e>
                  <m:sub>
                    <m:r>
                      <m:rPr>
                        <m:sty m:val="p"/>
                      </m:rPr>
                      <m:t>pv</m:t>
                    </m:r>
                  </m:sub>
                  <m:sup>
                    <m:r>
                      <m:rPr>
                        <m:sty m:val="p"/>
                      </m:rPr>
                      <m:t>max</m:t>
                    </m:r>
                  </m:sup>
                </m:sSubSup>
                <m:r>
                  <m:t>=</m:t>
                </m:r>
                <m:sSub>
                  <m:sSubPr>
                    <m:ctrlPr/>
                  </m:sSubPr>
                  <m:e>
                    <m:r>
                      <m:t>η</m:t>
                    </m:r>
                  </m:e>
                  <m:sub>
                    <m:r>
                      <m:rPr>
                        <m:sty m:val="p"/>
                      </m:rPr>
                      <m:t>pv</m:t>
                    </m:r>
                  </m:sub>
                </m:sSub>
                <m:r>
                  <m:t>A</m:t>
                </m:r>
                <m:sSub>
                  <m:sSubPr>
                    <m:ctrlPr/>
                  </m:sSubPr>
                  <m:e>
                    <m:r>
                      <m:t>G</m:t>
                    </m:r>
                  </m:e>
                  <m:sub>
                    <m:r>
                      <m:t>S</m:t>
                    </m:r>
                  </m:sub>
                </m:sSub>
                <m:r>
                  <m:t>.</m:t>
                </m:r>
              </m:oMath>
            </m:oMathPara>
          </w:p>
        </w:tc>
        <w:tc>
          <w:tcPr>
            <w:tcW w:w="800" w:type="dxa"/>
            <w:tcMar>
              <w:top w:w="0" w:type="dxa"/>
              <w:left w:w="0" w:type="dxa"/>
              <w:bottom w:w="0" w:type="dxa"/>
              <w:right w:w="0" w:type="dxa"/>
            </w:tcMar>
            <w:vAlign w:val="center"/>
          </w:tcPr>
          <w:p w14:paraId="04379DD9" w14:textId="77777777" w:rsidR="009B5B22" w:rsidRDefault="000D5AC1">
            <w:pPr>
              <w:pStyle w:val="EngineeringEquation"/>
              <w:keepNext/>
              <w:jc w:val="right"/>
            </w:pPr>
            <w:r>
              <w:t>(P2)</w:t>
            </w:r>
          </w:p>
        </w:tc>
      </w:tr>
    </w:tbl>
    <w:p w14:paraId="30A039EF" w14:textId="77777777" w:rsidR="009B5B22" w:rsidRDefault="000D5AC1">
      <m:oMath>
        <m:r>
          <w:rPr>
            <w:rFonts w:ascii="Cambria Math" w:hAnsi="Cambria Math"/>
          </w:rPr>
          <m:t>G</m:t>
        </m:r>
      </m:oMath>
      <w:r>
        <w:t xml:space="preserve"> is solar irradiance from Orbit, in </w:t>
      </w:r>
      <m:oMath>
        <m:r>
          <m:rPr>
            <m:sty m:val="p"/>
          </m:rPr>
          <w:rPr>
            <w:rFonts w:ascii="Cambria Math" w:hAnsi="Cambria Math"/>
          </w:rPr>
          <m:t>W</m:t>
        </m:r>
        <m:r>
          <m:rPr>
            <m:nor/>
          </m:rPr>
          <m:t> </m:t>
        </m:r>
        <m:sSup>
          <m:sSupPr>
            <m:ctrlPr>
              <w:rPr>
                <w:rFonts w:ascii="Cambria Math" w:hAnsi="Cambria Math"/>
              </w:rPr>
            </m:ctrlPr>
          </m:sSupPr>
          <m:e>
            <m:r>
              <m:rPr>
                <m:sty m:val="p"/>
              </m:rPr>
              <w:rPr>
                <w:rFonts w:ascii="Cambria Math" w:hAnsi="Cambria Math"/>
              </w:rPr>
              <m:t>m</m:t>
            </m:r>
          </m:e>
          <m:sup>
            <m:r>
              <w:rPr>
                <w:rFonts w:ascii="Cambria Math" w:hAnsi="Cambria Math"/>
              </w:rPr>
              <m:t>-2</m:t>
            </m:r>
          </m:sup>
        </m:sSup>
      </m:oMath>
      <w:r>
        <w:t xml:space="preserve">, including eclipse effects. </w:t>
      </w:r>
      <m:oMath>
        <m:r>
          <w:rPr>
            <w:rFonts w:ascii="Cambria Math" w:hAnsi="Cambria Math"/>
          </w:rPr>
          <m:t>θ</m:t>
        </m:r>
      </m:oMath>
      <w:r>
        <w:t xml:space="preserve"> is the angle between the Sun direction and panel normal, determined from attitude and installation orientation. </w:t>
      </w:r>
      <m:oMath>
        <m:sSub>
          <m:sSubPr>
            <m:ctrlPr>
              <w:rPr>
                <w:rFonts w:ascii="Cambria Math" w:hAnsi="Cambria Math"/>
              </w:rPr>
            </m:ctrlPr>
          </m:sSubPr>
          <m:e>
            <m:r>
              <w:rPr>
                <w:rFonts w:ascii="Cambria Math" w:hAnsi="Cambria Math"/>
              </w:rPr>
              <m:t>G</m:t>
            </m:r>
          </m:e>
          <m:sub>
            <m:r>
              <w:rPr>
                <w:rFonts w:ascii="Cambria Math" w:hAnsi="Cambria Math"/>
              </w:rPr>
              <m:t>S</m:t>
            </m:r>
          </m:sub>
        </m:sSub>
      </m:oMath>
      <w:r>
        <w:t xml:space="preserve"> is incident panel irradiance, set to zero when facing away from the Sun. </w:t>
      </w:r>
      <m:oMath>
        <m:r>
          <w:rPr>
            <w:rFonts w:ascii="Cambria Math" w:hAnsi="Cambria Math"/>
          </w:rPr>
          <m:t>A</m:t>
        </m:r>
      </m:oMath>
      <w:r>
        <w:t xml:space="preserve"> is total active cell area, a fixed geometric parameter in </w:t>
      </w:r>
      <m:oMath>
        <m:sSup>
          <m:sSupPr>
            <m:ctrlPr>
              <w:rPr>
                <w:rFonts w:ascii="Cambria Math" w:hAnsi="Cambria Math"/>
              </w:rPr>
            </m:ctrlPr>
          </m:sSupPr>
          <m:e>
            <m:r>
              <m:rPr>
                <m:sty m:val="p"/>
              </m:rPr>
              <w:rPr>
                <w:rFonts w:ascii="Cambria Math" w:hAnsi="Cambria Math"/>
              </w:rPr>
              <m:t>m</m:t>
            </m:r>
          </m:e>
          <m:sup>
            <m:r>
              <w:rPr>
                <w:rFonts w:ascii="Cambria Math" w:hAnsi="Cambria Math"/>
              </w:rPr>
              <m:t>2</m:t>
            </m:r>
          </m:sup>
        </m:sSup>
      </m:oMath>
      <w:r>
        <w:t xml:space="preserve">. </w:t>
      </w:r>
      <m:oMath>
        <m:sSub>
          <m:sSubPr>
            <m:ctrlPr>
              <w:rPr>
                <w:rFonts w:ascii="Cambria Math" w:hAnsi="Cambria Math"/>
              </w:rPr>
            </m:ctrlPr>
          </m:sSubPr>
          <m:e>
            <m:r>
              <w:rPr>
                <w:rFonts w:ascii="Cambria Math" w:hAnsi="Cambria Math"/>
              </w:rPr>
              <m:t>η</m:t>
            </m:r>
          </m:e>
          <m:sub>
            <m:r>
              <m:rPr>
                <m:sty m:val="p"/>
              </m:rPr>
              <w:rPr>
                <w:rFonts w:ascii="Cambria Math" w:hAnsi="Cambria Math"/>
              </w:rPr>
              <m:t>pv</m:t>
            </m:r>
          </m:sub>
        </m:sSub>
      </m:oMath>
      <w:r>
        <w:t xml:space="preserve"> is conversion efficiency at the maximum power point for the applicable spectrum.</w:t>
      </w:r>
    </w:p>
    <w:p w14:paraId="0DDB624A" w14:textId="77777777" w:rsidR="009B5B22" w:rsidRDefault="000D5AC1">
      <w:r>
        <w:t xml:space="preserve">The controller uses ideal quasi-static MPPT. When the load and battery can accept all generation,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r>
          <w:rPr>
            <w:rFonts w:ascii="Cambria Math" w:hAnsi="Cambria Math"/>
          </w:rPr>
          <m:t>=</m:t>
        </m:r>
        <m:sSubSup>
          <m:sSubSupPr>
            <m:ctrlPr>
              <w:rPr>
                <w:rFonts w:ascii="Cambria Math" w:hAnsi="Cambria Math"/>
              </w:rPr>
            </m:ctrlPr>
          </m:sSubSupPr>
          <m:e>
            <m:r>
              <w:rPr>
                <w:rFonts w:ascii="Cambria Math" w:hAnsi="Cambria Math"/>
              </w:rPr>
              <m:t>P</m:t>
            </m:r>
          </m:e>
          <m:sub>
            <m:r>
              <m:rPr>
                <m:sty m:val="p"/>
              </m:rPr>
              <w:rPr>
                <w:rFonts w:ascii="Cambria Math" w:hAnsi="Cambria Math"/>
              </w:rPr>
              <m:t>pv</m:t>
            </m:r>
          </m:sub>
          <m:sup>
            <m:r>
              <m:rPr>
                <m:sty m:val="p"/>
              </m:rPr>
              <w:rPr>
                <w:rFonts w:ascii="Cambria Math" w:hAnsi="Cambria Math"/>
              </w:rPr>
              <m:t>max</m:t>
            </m:r>
          </m:sup>
        </m:sSubSup>
      </m:oMath>
      <w:r>
        <w:t xml:space="preserve">. Output decreases when the battery is full or reaches a charging limit. Switching and tracking transients are omitted. The solar thermal model always uses actual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t>. [1]</w:t>
      </w:r>
    </w:p>
    <w:p w14:paraId="345669E7" w14:textId="77777777" w:rsidR="009B5B22" w:rsidRDefault="000D5AC1">
      <w:r>
        <w:t xml:space="preserve">The illumination adapter transforms the installation normal from body to inertial coordinates and compares it with the spacecraft-to-Sun direction. Keep include_eclipse=True when calling Orbit's sun_intensity; its output is </w:t>
      </w:r>
      <m:oMath>
        <m:r>
          <w:rPr>
            <w:rFonts w:ascii="Cambria Math" w:hAnsi="Cambria Math"/>
          </w:rPr>
          <m:t>G</m:t>
        </m:r>
      </m:oMath>
      <w:r>
        <w:t xml:space="preserve"> in Equation P2. Eclipse diagnostics may locate entry and exit events, but must not multiply this irradiance again. Use actual active cell area for </w:t>
      </w:r>
      <m:oMath>
        <m:r>
          <w:rPr>
            <w:rFonts w:ascii="Cambria Math" w:hAnsi="Cambria Math"/>
          </w:rPr>
          <m:t>A</m:t>
        </m:r>
      </m:oMath>
      <w:r>
        <w:t>, excluding gaps and display-frame area.</w:t>
      </w:r>
    </w:p>
    <w:p w14:paraId="7229A585" w14:textId="77777777" w:rsidR="009B5B22" w:rsidRDefault="000D5AC1">
      <w:pPr>
        <w:pStyle w:val="21"/>
      </w:pPr>
      <w:bookmarkStart w:id="15" w:name="_Toc241858730"/>
      <w:r>
        <w:t>Controller and Distribution Unit</w:t>
      </w:r>
      <w:bookmarkEnd w:id="15"/>
    </w:p>
    <w:p w14:paraId="42BFE104" w14:textId="77777777" w:rsidR="009B5B22" w:rsidRDefault="000D5AC1">
      <w:pPr>
        <w:keepNext/>
      </w:pPr>
      <w:r>
        <w:t>The controller connects the solar array, battery, and distribution unit, which supplies the compute node:</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9B5B22" w14:paraId="31682F25" w14:textId="77777777">
        <w:trPr>
          <w:cantSplit/>
          <w:jc w:val="center"/>
        </w:trPr>
        <w:tc>
          <w:tcPr>
            <w:tcW w:w="7509" w:type="dxa"/>
            <w:tcMar>
              <w:top w:w="0" w:type="dxa"/>
              <w:left w:w="0" w:type="dxa"/>
              <w:bottom w:w="0" w:type="dxa"/>
              <w:right w:w="0" w:type="dxa"/>
            </w:tcMar>
            <w:vAlign w:val="center"/>
          </w:tcPr>
          <w:p w14:paraId="5628407A" w14:textId="77777777" w:rsidR="009B5B22" w:rsidRDefault="00823D87">
            <w:pPr>
              <w:pStyle w:val="EngineeringEquation"/>
              <w:keepNext/>
            </w:pPr>
            <m:oMathPara>
              <m:oMathParaPr>
                <m:jc m:val="center"/>
              </m:oMathParaPr>
              <m:oMath>
                <m:m>
                  <m:mPr>
                    <m:plcHide m:val="1"/>
                    <m:mcs>
                      <m:mc>
                        <m:mcPr>
                          <m:count m:val="2"/>
                          <m:mcJc m:val="center"/>
                        </m:mcPr>
                      </m:mc>
                    </m:mcs>
                    <m:ctrlPr/>
                  </m:mPr>
                  <m:mr>
                    <m:e>
                      <m:sSub>
                        <m:sSubPr>
                          <m:ctrlPr/>
                        </m:sSubPr>
                        <m:e>
                          <m:r>
                            <m:t>P</m:t>
                          </m:r>
                        </m:e>
                        <m:sub>
                          <m:r>
                            <m:rPr>
                              <m:sty m:val="p"/>
                            </m:rPr>
                            <m:t>pv</m:t>
                          </m:r>
                        </m:sub>
                      </m:sSub>
                      <m:r>
                        <m:t>+</m:t>
                      </m:r>
                      <m:sSub>
                        <m:sSubPr>
                          <m:ctrlPr/>
                        </m:sSubPr>
                        <m:e>
                          <m:r>
                            <m:t>P</m:t>
                          </m:r>
                        </m:e>
                        <m:sub>
                          <m:r>
                            <m:t>B</m:t>
                          </m:r>
                        </m:sub>
                      </m:sSub>
                    </m:e>
                    <m:e>
                      <m:r>
                        <m:t>=</m:t>
                      </m:r>
                      <m:sSub>
                        <m:sSubPr>
                          <m:ctrlPr/>
                        </m:sSubPr>
                        <m:e>
                          <m:r>
                            <m:t>P</m:t>
                          </m:r>
                        </m:e>
                        <m:sub>
                          <m:r>
                            <m:rPr>
                              <m:sty m:val="p"/>
                            </m:rPr>
                            <m:t>bus</m:t>
                          </m:r>
                        </m:sub>
                      </m:sSub>
                      <m:r>
                        <m:t>,</m:t>
                      </m:r>
                    </m:e>
                  </m:mr>
                  <m:mr>
                    <m:e>
                      <m:sSub>
                        <m:sSubPr>
                          <m:ctrlPr/>
                        </m:sSubPr>
                        <m:e>
                          <m:r>
                            <m:t>P</m:t>
                          </m:r>
                        </m:e>
                        <m:sub>
                          <m:r>
                            <m:rPr>
                              <m:sty m:val="p"/>
                            </m:rPr>
                            <m:t>load</m:t>
                          </m:r>
                        </m:sub>
                      </m:sSub>
                    </m:e>
                    <m:e>
                      <m:r>
                        <m:t>=</m:t>
                      </m:r>
                      <m:sSub>
                        <m:sSubPr>
                          <m:ctrlPr/>
                        </m:sSubPr>
                        <m:e>
                          <m:r>
                            <m:t>η</m:t>
                          </m:r>
                        </m:e>
                        <m:sub>
                          <m:r>
                            <m:t>D</m:t>
                          </m:r>
                        </m:sub>
                      </m:sSub>
                      <m:sSub>
                        <m:sSubPr>
                          <m:ctrlPr/>
                        </m:sSubPr>
                        <m:e>
                          <m:r>
                            <m:t>P</m:t>
                          </m:r>
                        </m:e>
                        <m:sub>
                          <m:r>
                            <m:rPr>
                              <m:sty m:val="p"/>
                            </m:rPr>
                            <m:t>bus</m:t>
                          </m:r>
                        </m:sub>
                      </m:sSub>
                      <m:r>
                        <m:t>,</m:t>
                      </m:r>
                    </m:e>
                  </m:mr>
                  <m:mr>
                    <m:e>
                      <m:sSub>
                        <m:sSubPr>
                          <m:ctrlPr/>
                        </m:sSubPr>
                        <m:e>
                          <m:r>
                            <m:t>Q</m:t>
                          </m:r>
                        </m:e>
                        <m:sub>
                          <m:r>
                            <m:t>D</m:t>
                          </m:r>
                        </m:sub>
                      </m:sSub>
                    </m:e>
                    <m:e>
                      <m:r>
                        <m:t>=(1-</m:t>
                      </m:r>
                      <m:sSub>
                        <m:sSubPr>
                          <m:ctrlPr/>
                        </m:sSubPr>
                        <m:e>
                          <m:r>
                            <m:t>η</m:t>
                          </m:r>
                        </m:e>
                        <m:sub>
                          <m:r>
                            <m:t>D</m:t>
                          </m:r>
                        </m:sub>
                      </m:sSub>
                      <m:r>
                        <m:t>)</m:t>
                      </m:r>
                      <m:sSub>
                        <m:sSubPr>
                          <m:ctrlPr/>
                        </m:sSubPr>
                        <m:e>
                          <m:r>
                            <m:t>P</m:t>
                          </m:r>
                        </m:e>
                        <m:sub>
                          <m:r>
                            <m:rPr>
                              <m:sty m:val="p"/>
                            </m:rPr>
                            <m:t>bus</m:t>
                          </m:r>
                        </m:sub>
                      </m:sSub>
                      <m:r>
                        <m:t>.</m:t>
                      </m:r>
                    </m:e>
                  </m:mr>
                </m:m>
              </m:oMath>
            </m:oMathPara>
          </w:p>
        </w:tc>
        <w:tc>
          <w:tcPr>
            <w:tcW w:w="800" w:type="dxa"/>
            <w:tcMar>
              <w:top w:w="0" w:type="dxa"/>
              <w:left w:w="0" w:type="dxa"/>
              <w:bottom w:w="0" w:type="dxa"/>
              <w:right w:w="0" w:type="dxa"/>
            </w:tcMar>
            <w:vAlign w:val="center"/>
          </w:tcPr>
          <w:p w14:paraId="613E62FB" w14:textId="77777777" w:rsidR="009B5B22" w:rsidRDefault="000D5AC1">
            <w:pPr>
              <w:pStyle w:val="EngineeringEquation"/>
              <w:keepNext/>
              <w:jc w:val="right"/>
            </w:pPr>
            <w:r>
              <w:t>(P3)</w:t>
            </w:r>
          </w:p>
        </w:tc>
      </w:tr>
    </w:tbl>
    <w:p w14:paraId="04E570DE" w14:textId="77777777" w:rsidR="009B5B22" w:rsidRDefault="00823D87">
      <m:oMath>
        <m:sSub>
          <m:sSubPr>
            <m:ctrlPr>
              <w:rPr>
                <w:rFonts w:ascii="Cambria Math" w:hAnsi="Cambria Math"/>
              </w:rPr>
            </m:ctrlPr>
          </m:sSubPr>
          <m:e>
            <m:r>
              <w:rPr>
                <w:rFonts w:ascii="Cambria Math" w:hAnsi="Cambria Math"/>
              </w:rPr>
              <m:t>P</m:t>
            </m:r>
          </m:e>
          <m:sub>
            <m:r>
              <m:rPr>
                <m:sty m:val="p"/>
              </m:rPr>
              <w:rPr>
                <w:rFonts w:ascii="Cambria Math" w:hAnsi="Cambria Math"/>
              </w:rPr>
              <m:t>bus</m:t>
            </m:r>
          </m:sub>
        </m:sSub>
      </m:oMath>
      <w:r w:rsidR="000D5AC1">
        <w:t xml:space="preserve"> is distribution input power in </w:t>
      </w:r>
      <m:oMath>
        <m:r>
          <m:rPr>
            <m:sty m:val="p"/>
          </m:rPr>
          <w:rPr>
            <w:rFonts w:ascii="Cambria Math" w:hAnsi="Cambria Math"/>
          </w:rPr>
          <m:t>W</m:t>
        </m:r>
      </m:oMath>
      <w:r w:rsidR="000D5AC1">
        <w:t xml:space="preserve">. </w:t>
      </w:r>
      <m:oMath>
        <m:sSub>
          <m:sSubPr>
            <m:ctrlPr>
              <w:rPr>
                <w:rFonts w:ascii="Cambria Math" w:hAnsi="Cambria Math"/>
              </w:rPr>
            </m:ctrlPr>
          </m:sSubPr>
          <m:e>
            <m:r>
              <w:rPr>
                <w:rFonts w:ascii="Cambria Math" w:hAnsi="Cambria Math"/>
              </w:rPr>
              <m:t>η</m:t>
            </m:r>
          </m:e>
          <m:sub>
            <m:r>
              <w:rPr>
                <w:rFonts w:ascii="Cambria Math" w:hAnsi="Cambria Math"/>
              </w:rPr>
              <m:t>D</m:t>
            </m:r>
          </m:sub>
        </m:sSub>
      </m:oMath>
      <w:r w:rsidR="000D5AC1">
        <w:t xml:space="preserve"> is the efficiency of the distribution unit and connecting lines, greater than zero and at most one. The first line combines solar and battery power; the next two calculate load power and distribution heat. At </w:t>
      </w:r>
      <m:oMath>
        <m:r>
          <w:rPr>
            <w:rFonts w:ascii="Cambria Math" w:hAnsi="Cambria Math"/>
          </w:rPr>
          <m:t>1000</m:t>
        </m:r>
        <m:r>
          <m:rPr>
            <m:nor/>
          </m:rPr>
          <m:t> </m:t>
        </m:r>
        <m:r>
          <m:rPr>
            <m:sty m:val="p"/>
          </m:rPr>
          <w:rPr>
            <w:rFonts w:ascii="Cambria Math" w:hAnsi="Cambria Math"/>
          </w:rPr>
          <m:t>W</m:t>
        </m:r>
      </m:oMath>
      <w:r w:rsidR="000D5AC1">
        <w:t xml:space="preserve"> input and 0.90 efficiency, the load receives </w:t>
      </w:r>
      <m:oMath>
        <m:r>
          <w:rPr>
            <w:rFonts w:ascii="Cambria Math" w:hAnsi="Cambria Math"/>
          </w:rPr>
          <m:t>900</m:t>
        </m:r>
        <m:r>
          <m:rPr>
            <m:nor/>
          </m:rPr>
          <m:t> </m:t>
        </m:r>
        <m:r>
          <m:rPr>
            <m:sty m:val="p"/>
          </m:rPr>
          <w:rPr>
            <w:rFonts w:ascii="Cambria Math" w:hAnsi="Cambria Math"/>
          </w:rPr>
          <m:t>W</m:t>
        </m:r>
      </m:oMath>
      <w:r w:rsidR="000D5AC1">
        <w:t xml:space="preserve"> and heat is </w:t>
      </w:r>
      <m:oMath>
        <m:r>
          <w:rPr>
            <w:rFonts w:ascii="Cambria Math" w:hAnsi="Cambria Math"/>
          </w:rPr>
          <m:t>100</m:t>
        </m:r>
        <m:r>
          <m:rPr>
            <m:nor/>
          </m:rPr>
          <m:t> </m:t>
        </m:r>
        <m:r>
          <m:rPr>
            <m:sty m:val="p"/>
          </m:rPr>
          <w:rPr>
            <w:rFonts w:ascii="Cambria Math" w:hAnsi="Cambria Math"/>
          </w:rPr>
          <m:t>W</m:t>
        </m:r>
      </m:oMath>
      <w:r w:rsidR="000D5AC1">
        <w:t>. Combining the three lines gives Equation P1.</w:t>
      </w:r>
    </w:p>
    <w:p w14:paraId="7127A0A1" w14:textId="77777777" w:rsidR="009B5B22" w:rsidRDefault="000D5AC1">
      <w:r>
        <w:lastRenderedPageBreak/>
        <w:t xml:space="preserve">The controller implements allocation rules without a separate circuit energy state. The distribution unit supplies the compute node and sends its loss to Thermal node </w:t>
      </w:r>
      <m:oMath>
        <m:r>
          <w:rPr>
            <w:rFonts w:ascii="Cambria Math" w:hAnsi="Cambria Math"/>
          </w:rPr>
          <m:t>D</m:t>
        </m:r>
      </m:oMath>
      <w:r>
        <w:t>. Parameter provenance must specify which wiring losses are included in efficiency so that a wire resistance is not counted in both cell ohmic resistance and distribution efficiency.</w:t>
      </w:r>
    </w:p>
    <w:p w14:paraId="184A323B" w14:textId="77777777" w:rsidR="009B5B22" w:rsidRDefault="000D5AC1">
      <w:pPr>
        <w:pStyle w:val="21"/>
      </w:pPr>
      <w:bookmarkStart w:id="16" w:name="_Toc241858731"/>
      <w:r>
        <w:t>Battery Model</w:t>
      </w:r>
      <w:bookmarkEnd w:id="16"/>
    </w:p>
    <w:p w14:paraId="7175D114" w14:textId="77777777" w:rsidR="009B5B22" w:rsidRDefault="000D5AC1">
      <w:r>
        <w:t>The battery model takes cell current and battery temperature as inputs. Using the current lithium states of both electrodes, it calculates cell terminal voltage, the two lithium-state derivatives, and pack heat generation. The power-allocation module solves for current, and Thermal updates temperature.</w:t>
      </w:r>
    </w:p>
    <w:p w14:paraId="4FE2EFB0" w14:textId="77777777" w:rsidR="009B5B22" w:rsidRDefault="000D5AC1">
      <w:pPr>
        <w:pStyle w:val="31"/>
      </w:pPr>
      <w:bookmarkStart w:id="17" w:name="_Toc241858732"/>
      <w:r>
        <w:t>Cell and Pack</w:t>
      </w:r>
      <w:bookmarkEnd w:id="17"/>
    </w:p>
    <w:p w14:paraId="501223DB" w14:textId="77777777" w:rsidR="009B5B22" w:rsidRDefault="000D5AC1">
      <w:r>
        <w:t>SPM represents each electrode's active material by one spherical particle. Lithium leaves the negative electrode and enters the positive electrode during discharge. The literature's quadratic concentration-profile approximation requires only two average lithium states; surface concentrations follow algebraically. [2,3]</w:t>
      </w:r>
    </w:p>
    <w:p w14:paraId="62F65821" w14:textId="77777777" w:rsidR="009B5B22" w:rsidRDefault="000D5AC1">
      <w:pPr>
        <w:keepNext/>
      </w:pPr>
      <w:r>
        <w:t>One cell is modeled and scaled to a pack of identical cells:</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9B5B22" w14:paraId="6017EBD0" w14:textId="77777777">
        <w:trPr>
          <w:cantSplit/>
          <w:jc w:val="center"/>
        </w:trPr>
        <w:tc>
          <w:tcPr>
            <w:tcW w:w="7509" w:type="dxa"/>
            <w:tcMar>
              <w:top w:w="0" w:type="dxa"/>
              <w:left w:w="0" w:type="dxa"/>
              <w:bottom w:w="0" w:type="dxa"/>
              <w:right w:w="0" w:type="dxa"/>
            </w:tcMar>
            <w:vAlign w:val="center"/>
          </w:tcPr>
          <w:p w14:paraId="1F9FE672" w14:textId="77777777" w:rsidR="009B5B22" w:rsidRDefault="00823D87">
            <w:pPr>
              <w:pStyle w:val="EngineeringEquation"/>
              <w:keepNext/>
            </w:pPr>
            <m:oMathPara>
              <m:oMathParaPr>
                <m:jc m:val="center"/>
              </m:oMathParaPr>
              <m:oMath>
                <m:sSub>
                  <m:sSubPr>
                    <m:ctrlPr/>
                  </m:sSubPr>
                  <m:e>
                    <m:r>
                      <m:t>I</m:t>
                    </m:r>
                  </m:e>
                  <m:sub>
                    <m:r>
                      <m:t>B</m:t>
                    </m:r>
                  </m:sub>
                </m:sSub>
                <m:r>
                  <m:t>=</m:t>
                </m:r>
                <m:sSub>
                  <m:sSubPr>
                    <m:ctrlPr/>
                  </m:sSubPr>
                  <m:e>
                    <m:r>
                      <m:t>N</m:t>
                    </m:r>
                  </m:e>
                  <m:sub>
                    <m:r>
                      <m:t>p</m:t>
                    </m:r>
                  </m:sub>
                </m:sSub>
                <m:r>
                  <m:t>i,</m:t>
                </m:r>
                <m:r>
                  <m:rPr>
                    <m:nor/>
                  </m:rPr>
                  <m:t xml:space="preserve">    </m:t>
                </m:r>
                <m:sSub>
                  <m:sSubPr>
                    <m:ctrlPr/>
                  </m:sSubPr>
                  <m:e>
                    <m:r>
                      <m:t>V</m:t>
                    </m:r>
                  </m:e>
                  <m:sub>
                    <m:r>
                      <m:t>B</m:t>
                    </m:r>
                  </m:sub>
                </m:sSub>
                <m:r>
                  <m:t>=</m:t>
                </m:r>
                <m:sSub>
                  <m:sSubPr>
                    <m:ctrlPr/>
                  </m:sSubPr>
                  <m:e>
                    <m:r>
                      <m:t>N</m:t>
                    </m:r>
                  </m:e>
                  <m:sub>
                    <m:r>
                      <m:t>s</m:t>
                    </m:r>
                  </m:sub>
                </m:sSub>
                <m:r>
                  <m:t>v,</m:t>
                </m:r>
                <m:r>
                  <m:rPr>
                    <m:nor/>
                  </m:rPr>
                  <m:t xml:space="preserve">    </m:t>
                </m:r>
                <m:sSub>
                  <m:sSubPr>
                    <m:ctrlPr/>
                  </m:sSubPr>
                  <m:e>
                    <m:r>
                      <m:t>P</m:t>
                    </m:r>
                  </m:e>
                  <m:sub>
                    <m:r>
                      <m:t>B</m:t>
                    </m:r>
                  </m:sub>
                </m:sSub>
                <m:r>
                  <m:t>=</m:t>
                </m:r>
                <m:sSub>
                  <m:sSubPr>
                    <m:ctrlPr/>
                  </m:sSubPr>
                  <m:e>
                    <m:r>
                      <m:t>N</m:t>
                    </m:r>
                  </m:e>
                  <m:sub>
                    <m:r>
                      <m:t>s</m:t>
                    </m:r>
                  </m:sub>
                </m:sSub>
                <m:sSub>
                  <m:sSubPr>
                    <m:ctrlPr/>
                  </m:sSubPr>
                  <m:e>
                    <m:r>
                      <m:t>N</m:t>
                    </m:r>
                  </m:e>
                  <m:sub>
                    <m:r>
                      <m:t>p</m:t>
                    </m:r>
                  </m:sub>
                </m:sSub>
                <m:r>
                  <m:t>iv.</m:t>
                </m:r>
              </m:oMath>
            </m:oMathPara>
          </w:p>
        </w:tc>
        <w:tc>
          <w:tcPr>
            <w:tcW w:w="800" w:type="dxa"/>
            <w:tcMar>
              <w:top w:w="0" w:type="dxa"/>
              <w:left w:w="0" w:type="dxa"/>
              <w:bottom w:w="0" w:type="dxa"/>
              <w:right w:w="0" w:type="dxa"/>
            </w:tcMar>
            <w:vAlign w:val="center"/>
          </w:tcPr>
          <w:p w14:paraId="545871F0" w14:textId="77777777" w:rsidR="009B5B22" w:rsidRDefault="000D5AC1">
            <w:pPr>
              <w:pStyle w:val="EngineeringEquation"/>
              <w:keepNext/>
              <w:jc w:val="right"/>
            </w:pPr>
            <w:r>
              <w:t>(P4)</w:t>
            </w:r>
          </w:p>
        </w:tc>
      </w:tr>
    </w:tbl>
    <w:p w14:paraId="10BE6C6C" w14:textId="77777777" w:rsidR="009B5B22" w:rsidRDefault="000D5AC1">
      <m:oMath>
        <m:r>
          <w:rPr>
            <w:rFonts w:ascii="Cambria Math" w:hAnsi="Cambria Math"/>
          </w:rPr>
          <m:t>i</m:t>
        </m:r>
      </m:oMath>
      <w:r>
        <w:t xml:space="preserve"> and </w:t>
      </w:r>
      <m:oMath>
        <m:r>
          <w:rPr>
            <w:rFonts w:ascii="Cambria Math" w:hAnsi="Cambria Math"/>
          </w:rPr>
          <m:t>v</m:t>
        </m:r>
      </m:oMath>
      <w:r>
        <w:t xml:space="preserve"> are cell current and terminal voltage, in </w:t>
      </w:r>
      <m:oMath>
        <m:r>
          <m:rPr>
            <m:sty m:val="p"/>
          </m:rPr>
          <w:rPr>
            <w:rFonts w:ascii="Cambria Math" w:hAnsi="Cambria Math"/>
          </w:rPr>
          <m:t>A</m:t>
        </m:r>
      </m:oMath>
      <w:r>
        <w:t xml:space="preserve"> and </w:t>
      </w:r>
      <m:oMath>
        <m:r>
          <m:rPr>
            <m:sty m:val="p"/>
          </m:rPr>
          <w:rPr>
            <w:rFonts w:ascii="Cambria Math" w:hAnsi="Cambria Math"/>
          </w:rPr>
          <m:t>V</m:t>
        </m:r>
      </m:oMath>
      <w:r>
        <w:t xml:space="preserve">; </w:t>
      </w:r>
      <m:oMath>
        <m:sSub>
          <m:sSubPr>
            <m:ctrlPr>
              <w:rPr>
                <w:rFonts w:ascii="Cambria Math" w:hAnsi="Cambria Math"/>
              </w:rPr>
            </m:ctrlPr>
          </m:sSubPr>
          <m:e>
            <m:r>
              <w:rPr>
                <w:rFonts w:ascii="Cambria Math" w:hAnsi="Cambria Math"/>
              </w:rPr>
              <m:t>I</m:t>
            </m:r>
          </m:e>
          <m:sub>
            <m:r>
              <w:rPr>
                <w:rFonts w:ascii="Cambria Math" w:hAnsi="Cambria Math"/>
              </w:rPr>
              <m:t>B</m:t>
            </m:r>
          </m:sub>
        </m:sSub>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B</m:t>
            </m:r>
          </m:sub>
        </m:sSub>
      </m:oMath>
      <w:r>
        <w:t xml:space="preserve"> are pack current and voltage.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is the number of series cells per branch and </w:t>
      </w:r>
      <m:oMath>
        <m:sSub>
          <m:sSubPr>
            <m:ctrlPr>
              <w:rPr>
                <w:rFonts w:ascii="Cambria Math" w:hAnsi="Cambria Math"/>
              </w:rPr>
            </m:ctrlPr>
          </m:sSubPr>
          <m:e>
            <m:r>
              <w:rPr>
                <w:rFonts w:ascii="Cambria Math" w:hAnsi="Cambria Math"/>
              </w:rPr>
              <m:t>N</m:t>
            </m:r>
          </m:e>
          <m:sub>
            <m:r>
              <w:rPr>
                <w:rFonts w:ascii="Cambria Math" w:hAnsi="Cambria Math"/>
              </w:rPr>
              <m:t>p</m:t>
            </m:r>
          </m:sub>
        </m:sSub>
      </m:oMath>
      <w:r>
        <w:t xml:space="preserve"> the number of parallel branches. Cells share identical states and temperature, with equal parallel currents. All currents are positive for discharge and negative for charging.</w:t>
      </w:r>
    </w:p>
    <w:p w14:paraId="74522740" w14:textId="77777777" w:rsidR="009B5B22" w:rsidRDefault="000D5AC1">
      <w:pPr>
        <w:pStyle w:val="31"/>
      </w:pPr>
      <w:bookmarkStart w:id="18" w:name="_Toc241858733"/>
      <w:r>
        <w:t>Lithium Content and Surface Concentration</w:t>
      </w:r>
      <w:bookmarkEnd w:id="18"/>
    </w:p>
    <w:p w14:paraId="0EB8AF0D" w14:textId="77777777" w:rsidR="009B5B22" w:rsidRDefault="00823D87">
      <w:pPr>
        <w:keepNext/>
      </w:pPr>
      <m:oMath>
        <m:sSub>
          <m:sSubPr>
            <m:ctrlPr>
              <w:rPr>
                <w:rFonts w:ascii="Cambria Math" w:hAnsi="Cambria Math"/>
              </w:rPr>
            </m:ctrlPr>
          </m:sSubPr>
          <m:e>
            <m:r>
              <w:rPr>
                <w:rFonts w:ascii="Cambria Math" w:hAnsi="Cambria Math"/>
              </w:rPr>
              <m:t>x</m:t>
            </m:r>
          </m:e>
          <m:sub>
            <m:r>
              <w:rPr>
                <w:rFonts w:ascii="Cambria Math" w:hAnsi="Cambria Math"/>
              </w:rPr>
              <m:t>n</m:t>
            </m:r>
          </m:sub>
        </m:sSub>
      </m:oMath>
      <w:r w:rsidR="000D5AC1">
        <w:t xml:space="preserve"> and </w:t>
      </w:r>
      <m:oMath>
        <m:sSub>
          <m:sSubPr>
            <m:ctrlPr>
              <w:rPr>
                <w:rFonts w:ascii="Cambria Math" w:hAnsi="Cambria Math"/>
              </w:rPr>
            </m:ctrlPr>
          </m:sSubPr>
          <m:e>
            <m:r>
              <w:rPr>
                <w:rFonts w:ascii="Cambria Math" w:hAnsi="Cambria Math"/>
              </w:rPr>
              <m:t>x</m:t>
            </m:r>
          </m:e>
          <m:sub>
            <m:r>
              <w:rPr>
                <w:rFonts w:ascii="Cambria Math" w:hAnsi="Cambria Math"/>
              </w:rPr>
              <m:t>p</m:t>
            </m:r>
          </m:sub>
        </m:sSub>
      </m:oMath>
      <w:r w:rsidR="000D5AC1">
        <w:t xml:space="preserve"> are dimensionless average lithium fractions in negative- and positive-electrode particles: average concentration divided by the material's maximum concentration. They evolve as</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9B5B22" w14:paraId="571A8359" w14:textId="77777777">
        <w:trPr>
          <w:cantSplit/>
          <w:jc w:val="center"/>
        </w:trPr>
        <w:tc>
          <w:tcPr>
            <w:tcW w:w="7509" w:type="dxa"/>
            <w:tcMar>
              <w:top w:w="0" w:type="dxa"/>
              <w:left w:w="0" w:type="dxa"/>
              <w:bottom w:w="0" w:type="dxa"/>
              <w:right w:w="0" w:type="dxa"/>
            </w:tcMar>
            <w:vAlign w:val="center"/>
          </w:tcPr>
          <w:p w14:paraId="5E202F4E" w14:textId="77777777" w:rsidR="009B5B22" w:rsidRDefault="00823D87">
            <w:pPr>
              <w:pStyle w:val="EngineeringEquation"/>
              <w:keepNext/>
            </w:pPr>
            <m:oMathPara>
              <m:oMathParaPr>
                <m:jc m:val="center"/>
              </m:oMathParaPr>
              <m:oMath>
                <m:eqArr>
                  <m:eqArrPr>
                    <m:ctrlPr/>
                  </m:eqArrPr>
                  <m:e>
                    <m:f>
                      <m:fPr>
                        <m:ctrlPr/>
                      </m:fPr>
                      <m:num>
                        <m:r>
                          <m:t>d</m:t>
                        </m:r>
                        <m:sSub>
                          <m:sSubPr>
                            <m:ctrlPr/>
                          </m:sSubPr>
                          <m:e>
                            <m:r>
                              <m:t>x</m:t>
                            </m:r>
                          </m:e>
                          <m:sub>
                            <m:r>
                              <m:t>n</m:t>
                            </m:r>
                          </m:sub>
                        </m:sSub>
                      </m:num>
                      <m:den>
                        <m:r>
                          <m:t>dt</m:t>
                        </m:r>
                      </m:den>
                    </m:f>
                    <m:r>
                      <m:t>=-</m:t>
                    </m:r>
                    <m:f>
                      <m:fPr>
                        <m:ctrlPr/>
                      </m:fPr>
                      <m:num>
                        <m:r>
                          <m:t>i</m:t>
                        </m:r>
                      </m:num>
                      <m:den>
                        <m:sSub>
                          <m:sSubPr>
                            <m:ctrlPr/>
                          </m:sSubPr>
                          <m:e>
                            <m:r>
                              <m:rPr>
                                <m:scr m:val="script"/>
                              </m:rPr>
                              <m:t>Q</m:t>
                            </m:r>
                          </m:e>
                          <m:sub>
                            <m:r>
                              <m:t>n</m:t>
                            </m:r>
                          </m:sub>
                        </m:sSub>
                      </m:den>
                    </m:f>
                    <m:r>
                      <m:t>,</m:t>
                    </m:r>
                  </m:e>
                  <m:e>
                    <m:f>
                      <m:fPr>
                        <m:ctrlPr/>
                      </m:fPr>
                      <m:num>
                        <m:r>
                          <m:t>d</m:t>
                        </m:r>
                        <m:sSub>
                          <m:sSubPr>
                            <m:ctrlPr/>
                          </m:sSubPr>
                          <m:e>
                            <m:r>
                              <m:t>x</m:t>
                            </m:r>
                          </m:e>
                          <m:sub>
                            <m:r>
                              <m:t>p</m:t>
                            </m:r>
                          </m:sub>
                        </m:sSub>
                      </m:num>
                      <m:den>
                        <m:r>
                          <m:t>dt</m:t>
                        </m:r>
                      </m:den>
                    </m:f>
                    <m:r>
                      <m:t>=</m:t>
                    </m:r>
                    <m:f>
                      <m:fPr>
                        <m:ctrlPr/>
                      </m:fPr>
                      <m:num>
                        <m:r>
                          <m:t>i</m:t>
                        </m:r>
                      </m:num>
                      <m:den>
                        <m:sSub>
                          <m:sSubPr>
                            <m:ctrlPr/>
                          </m:sSubPr>
                          <m:e>
                            <m:r>
                              <m:rPr>
                                <m:scr m:val="script"/>
                              </m:rPr>
                              <m:t>Q</m:t>
                            </m:r>
                          </m:e>
                          <m:sub>
                            <m:r>
                              <m:t>p</m:t>
                            </m:r>
                          </m:sub>
                        </m:sSub>
                      </m:den>
                    </m:f>
                    <m:r>
                      <m:t>.</m:t>
                    </m:r>
                  </m:e>
                </m:eqArr>
              </m:oMath>
            </m:oMathPara>
          </w:p>
        </w:tc>
        <w:tc>
          <w:tcPr>
            <w:tcW w:w="800" w:type="dxa"/>
            <w:tcMar>
              <w:top w:w="0" w:type="dxa"/>
              <w:left w:w="0" w:type="dxa"/>
              <w:bottom w:w="0" w:type="dxa"/>
              <w:right w:w="0" w:type="dxa"/>
            </w:tcMar>
            <w:vAlign w:val="center"/>
          </w:tcPr>
          <w:p w14:paraId="13C3BC46" w14:textId="77777777" w:rsidR="009B5B22" w:rsidRDefault="000D5AC1">
            <w:pPr>
              <w:pStyle w:val="EngineeringEquation"/>
              <w:keepNext/>
              <w:jc w:val="right"/>
            </w:pPr>
            <w:r>
              <w:t>(P5)</w:t>
            </w:r>
          </w:p>
        </w:tc>
      </w:tr>
    </w:tbl>
    <w:p w14:paraId="2F2DD6D5" w14:textId="77777777" w:rsidR="009B5B22" w:rsidRDefault="000D5AC1">
      <m:oMath>
        <m:r>
          <w:rPr>
            <w:rFonts w:ascii="Cambria Math" w:hAnsi="Cambria Math"/>
          </w:rPr>
          <m:t>t</m:t>
        </m:r>
      </m:oMath>
      <w:r>
        <w:t xml:space="preserve"> is time in </w:t>
      </w:r>
      <m:oMath>
        <m:r>
          <m:rPr>
            <m:sty m:val="p"/>
          </m:rPr>
          <w:rPr>
            <w:rFonts w:ascii="Cambria Math" w:hAnsi="Cambria Math"/>
          </w:rPr>
          <m:t>s</m:t>
        </m:r>
      </m:oMath>
      <w:r>
        <w:t xml:space="preserve">. </w:t>
      </w:r>
      <m:oMath>
        <m:sSub>
          <m:sSubPr>
            <m:ctrlPr>
              <w:rPr>
                <w:rFonts w:ascii="Cambria Math" w:hAnsi="Cambria Math"/>
              </w:rPr>
            </m:ctrlPr>
          </m:sSubPr>
          <m:e>
            <m:r>
              <m:rPr>
                <m:scr m:val="script"/>
              </m:rPr>
              <w:rPr>
                <w:rFonts w:ascii="Cambria Math" w:hAnsi="Cambria Math"/>
              </w:rPr>
              <m:t>Q</m:t>
            </m:r>
          </m:e>
          <m:sub>
            <m:r>
              <w:rPr>
                <w:rFonts w:ascii="Cambria Math" w:hAnsi="Cambria Math"/>
              </w:rPr>
              <m:t>n</m:t>
            </m:r>
          </m:sub>
        </m:sSub>
      </m:oMath>
      <w:r>
        <w:t xml:space="preserve"> and </w:t>
      </w:r>
      <m:oMath>
        <m:sSub>
          <m:sSubPr>
            <m:ctrlPr>
              <w:rPr>
                <w:rFonts w:ascii="Cambria Math" w:hAnsi="Cambria Math"/>
              </w:rPr>
            </m:ctrlPr>
          </m:sSubPr>
          <m:e>
            <m:r>
              <m:rPr>
                <m:scr m:val="script"/>
              </m:rPr>
              <w:rPr>
                <w:rFonts w:ascii="Cambria Math" w:hAnsi="Cambria Math"/>
              </w:rPr>
              <m:t>Q</m:t>
            </m:r>
          </m:e>
          <m:sub>
            <m:r>
              <w:rPr>
                <w:rFonts w:ascii="Cambria Math" w:hAnsi="Cambria Math"/>
              </w:rPr>
              <m:t>p</m:t>
            </m:r>
          </m:sub>
        </m:sSub>
      </m:oMath>
      <w:r>
        <w:t xml:space="preserve"> are the electrode charges corresponding to a lithium-fraction change from zero to one, in </w:t>
      </w:r>
      <m:oMath>
        <m:r>
          <m:rPr>
            <m:sty m:val="p"/>
          </m:rPr>
          <w:rPr>
            <w:rFonts w:ascii="Cambria Math" w:hAnsi="Cambria Math"/>
          </w:rPr>
          <m:t>C</m:t>
        </m:r>
      </m:oMath>
      <w:r>
        <w:t xml:space="preserve">, distinct from nameplate cell capacity in </w:t>
      </w:r>
      <m:oMath>
        <m:r>
          <m:rPr>
            <m:sty m:val="p"/>
          </m:rPr>
          <w:rPr>
            <w:rFonts w:ascii="Cambria Math" w:hAnsi="Cambria Math"/>
          </w:rPr>
          <m:t>Ah</m:t>
        </m:r>
      </m:oMath>
      <w:r>
        <w:t>. Positive discharge current reduces the negative-electrode fraction and increases the positive-electrode fraction. Both equations transfer equal lithium amounts between electrodes.</w:t>
      </w:r>
    </w:p>
    <w:p w14:paraId="0C9779A1" w14:textId="77777777" w:rsidR="009B5B22" w:rsidRDefault="000D5AC1">
      <w:pPr>
        <w:keepNext/>
      </w:pPr>
      <w:r>
        <w:lastRenderedPageBreak/>
        <w:t>Electrode reactions occur at particle surfaces. Surface fractions are approximated by</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9B5B22" w14:paraId="14A671BE" w14:textId="77777777">
        <w:trPr>
          <w:cantSplit/>
          <w:jc w:val="center"/>
        </w:trPr>
        <w:tc>
          <w:tcPr>
            <w:tcW w:w="7509" w:type="dxa"/>
            <w:tcMar>
              <w:top w:w="0" w:type="dxa"/>
              <w:left w:w="0" w:type="dxa"/>
              <w:bottom w:w="0" w:type="dxa"/>
              <w:right w:w="0" w:type="dxa"/>
            </w:tcMar>
            <w:vAlign w:val="center"/>
          </w:tcPr>
          <w:p w14:paraId="2A21DD92" w14:textId="77777777" w:rsidR="009B5B22" w:rsidRDefault="00823D87">
            <w:pPr>
              <w:pStyle w:val="EngineeringEquation"/>
              <w:keepNext/>
            </w:pPr>
            <m:oMathPara>
              <m:oMathParaPr>
                <m:jc m:val="center"/>
              </m:oMathParaPr>
              <m:oMath>
                <m:m>
                  <m:mPr>
                    <m:plcHide m:val="1"/>
                    <m:mcs>
                      <m:mc>
                        <m:mcPr>
                          <m:count m:val="2"/>
                          <m:mcJc m:val="center"/>
                        </m:mcPr>
                      </m:mc>
                    </m:mcs>
                    <m:ctrlPr/>
                  </m:mPr>
                  <m:mr>
                    <m:e>
                      <m:sSub>
                        <m:sSubPr>
                          <m:ctrlPr/>
                        </m:sSubPr>
                        <m:e>
                          <m:r>
                            <m:t>x</m:t>
                          </m:r>
                        </m:e>
                        <m:sub>
                          <m:r>
                            <m:t>n,s</m:t>
                          </m:r>
                        </m:sub>
                      </m:sSub>
                    </m:e>
                    <m:e>
                      <m:r>
                        <m:t>=</m:t>
                      </m:r>
                      <m:sSub>
                        <m:sSubPr>
                          <m:ctrlPr/>
                        </m:sSubPr>
                        <m:e>
                          <m:r>
                            <m:t>x</m:t>
                          </m:r>
                        </m:e>
                        <m:sub>
                          <m:r>
                            <m:t>n</m:t>
                          </m:r>
                        </m:sub>
                      </m:sSub>
                      <m:r>
                        <m:t>-</m:t>
                      </m:r>
                      <m:f>
                        <m:fPr>
                          <m:ctrlPr/>
                        </m:fPr>
                        <m:num>
                          <m:sSubSup>
                            <m:sSubSupPr>
                              <m:ctrlPr/>
                            </m:sSubSupPr>
                            <m:e>
                              <m:r>
                                <m:t>R</m:t>
                              </m:r>
                            </m:e>
                            <m:sub>
                              <m:r>
                                <m:t>n</m:t>
                              </m:r>
                            </m:sub>
                            <m:sup>
                              <m:r>
                                <m:t>2</m:t>
                              </m:r>
                            </m:sup>
                          </m:sSubSup>
                          <m:r>
                            <m:t>i</m:t>
                          </m:r>
                        </m:num>
                        <m:den>
                          <m:r>
                            <m:t>15</m:t>
                          </m:r>
                          <m:sSub>
                            <m:sSubPr>
                              <m:ctrlPr/>
                            </m:sSubPr>
                            <m:e>
                              <m:r>
                                <m:t>D</m:t>
                              </m:r>
                            </m:e>
                            <m:sub>
                              <m:r>
                                <m:t>n</m:t>
                              </m:r>
                            </m:sub>
                          </m:sSub>
                          <m:sSub>
                            <m:sSubPr>
                              <m:ctrlPr/>
                            </m:sSubPr>
                            <m:e>
                              <m:r>
                                <m:rPr>
                                  <m:scr m:val="script"/>
                                </m:rPr>
                                <m:t>Q</m:t>
                              </m:r>
                            </m:e>
                            <m:sub>
                              <m:r>
                                <m:t>n</m:t>
                              </m:r>
                            </m:sub>
                          </m:sSub>
                        </m:den>
                      </m:f>
                      <m:r>
                        <m:t>,</m:t>
                      </m:r>
                    </m:e>
                  </m:mr>
                  <m:mr>
                    <m:e>
                      <m:sSub>
                        <m:sSubPr>
                          <m:ctrlPr/>
                        </m:sSubPr>
                        <m:e>
                          <m:r>
                            <m:t>x</m:t>
                          </m:r>
                        </m:e>
                        <m:sub>
                          <m:r>
                            <m:t>p,s</m:t>
                          </m:r>
                        </m:sub>
                      </m:sSub>
                    </m:e>
                    <m:e>
                      <m:r>
                        <m:t>=</m:t>
                      </m:r>
                      <m:sSub>
                        <m:sSubPr>
                          <m:ctrlPr/>
                        </m:sSubPr>
                        <m:e>
                          <m:r>
                            <m:t>x</m:t>
                          </m:r>
                        </m:e>
                        <m:sub>
                          <m:r>
                            <m:t>p</m:t>
                          </m:r>
                        </m:sub>
                      </m:sSub>
                      <m:r>
                        <m:t>+</m:t>
                      </m:r>
                      <m:f>
                        <m:fPr>
                          <m:ctrlPr/>
                        </m:fPr>
                        <m:num>
                          <m:sSubSup>
                            <m:sSubSupPr>
                              <m:ctrlPr/>
                            </m:sSubSupPr>
                            <m:e>
                              <m:r>
                                <m:t>R</m:t>
                              </m:r>
                            </m:e>
                            <m:sub>
                              <m:r>
                                <m:t>p</m:t>
                              </m:r>
                            </m:sub>
                            <m:sup>
                              <m:r>
                                <m:t>2</m:t>
                              </m:r>
                            </m:sup>
                          </m:sSubSup>
                          <m:r>
                            <m:t>i</m:t>
                          </m:r>
                        </m:num>
                        <m:den>
                          <m:r>
                            <m:t>15</m:t>
                          </m:r>
                          <m:sSub>
                            <m:sSubPr>
                              <m:ctrlPr/>
                            </m:sSubPr>
                            <m:e>
                              <m:r>
                                <m:t>D</m:t>
                              </m:r>
                            </m:e>
                            <m:sub>
                              <m:r>
                                <m:t>p</m:t>
                              </m:r>
                            </m:sub>
                          </m:sSub>
                          <m:sSub>
                            <m:sSubPr>
                              <m:ctrlPr/>
                            </m:sSubPr>
                            <m:e>
                              <m:r>
                                <m:rPr>
                                  <m:scr m:val="script"/>
                                </m:rPr>
                                <m:t>Q</m:t>
                              </m:r>
                            </m:e>
                            <m:sub>
                              <m:r>
                                <m:t>p</m:t>
                              </m:r>
                            </m:sub>
                          </m:sSub>
                        </m:den>
                      </m:f>
                      <m:r>
                        <m:t>.</m:t>
                      </m:r>
                    </m:e>
                  </m:mr>
                </m:m>
              </m:oMath>
            </m:oMathPara>
          </w:p>
        </w:tc>
        <w:tc>
          <w:tcPr>
            <w:tcW w:w="800" w:type="dxa"/>
            <w:tcMar>
              <w:top w:w="0" w:type="dxa"/>
              <w:left w:w="0" w:type="dxa"/>
              <w:bottom w:w="0" w:type="dxa"/>
              <w:right w:w="0" w:type="dxa"/>
            </w:tcMar>
            <w:vAlign w:val="center"/>
          </w:tcPr>
          <w:p w14:paraId="703DF9D6" w14:textId="77777777" w:rsidR="009B5B22" w:rsidRDefault="000D5AC1">
            <w:pPr>
              <w:pStyle w:val="EngineeringEquation"/>
              <w:keepNext/>
              <w:jc w:val="right"/>
            </w:pPr>
            <w:r>
              <w:t>(P6)</w:t>
            </w:r>
          </w:p>
        </w:tc>
      </w:tr>
    </w:tbl>
    <w:p w14:paraId="5066482F" w14:textId="77777777" w:rsidR="009B5B22" w:rsidRDefault="000D5AC1">
      <w:r>
        <w:t xml:space="preserve">Subscript </w:t>
      </w:r>
      <m:oMath>
        <m:r>
          <w:rPr>
            <w:rFonts w:ascii="Cambria Math" w:hAnsi="Cambria Math"/>
          </w:rPr>
          <m:t>s</m:t>
        </m:r>
      </m:oMath>
      <w:r>
        <w:t xml:space="preserve"> denotes the surface. </w:t>
      </w:r>
      <m:oMath>
        <m:sSub>
          <m:sSubPr>
            <m:ctrlPr>
              <w:rPr>
                <w:rFonts w:ascii="Cambria Math" w:hAnsi="Cambria Math"/>
              </w:rPr>
            </m:ctrlPr>
          </m:sSubPr>
          <m:e>
            <m:r>
              <w:rPr>
                <w:rFonts w:ascii="Cambria Math" w:hAnsi="Cambria Math"/>
              </w:rPr>
              <m:t>R</m:t>
            </m:r>
          </m:e>
          <m:sub>
            <m:r>
              <w:rPr>
                <w:rFonts w:ascii="Cambria Math" w:hAnsi="Cambria Math"/>
              </w:rPr>
              <m:t>k</m:t>
            </m:r>
          </m:sub>
        </m:sSub>
      </m:oMath>
      <w:r>
        <w:t xml:space="preserve"> is particle radius in </w:t>
      </w:r>
      <m:oMath>
        <m:r>
          <m:rPr>
            <m:sty m:val="p"/>
          </m:rPr>
          <w:rPr>
            <w:rFonts w:ascii="Cambria Math" w:hAnsi="Cambria Math"/>
          </w:rPr>
          <m:t>m</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oMath>
      <w:r>
        <w:t xml:space="preserve"> solid lithium diffusivity in </w:t>
      </w:r>
      <m:oMath>
        <m:sSup>
          <m:sSupPr>
            <m:ctrlPr>
              <w:rPr>
                <w:rFonts w:ascii="Cambria Math" w:hAnsi="Cambria Math"/>
              </w:rPr>
            </m:ctrlPr>
          </m:sSupPr>
          <m:e>
            <m:r>
              <m:rPr>
                <m:sty m:val="p"/>
              </m:rPr>
              <w:rPr>
                <w:rFonts w:ascii="Cambria Math" w:hAnsi="Cambria Math"/>
              </w:rPr>
              <m:t>m</m:t>
            </m:r>
          </m:e>
          <m:sup>
            <m:r>
              <w:rPr>
                <w:rFonts w:ascii="Cambria Math" w:hAnsi="Cambria Math"/>
              </w:rPr>
              <m:t>2</m:t>
            </m:r>
          </m:sup>
        </m:sSup>
        <m:r>
          <m:rPr>
            <m:nor/>
          </m:rPr>
          <m:t> </m:t>
        </m:r>
        <m:sSup>
          <m:sSupPr>
            <m:ctrlPr>
              <w:rPr>
                <w:rFonts w:ascii="Cambria Math" w:hAnsi="Cambria Math"/>
              </w:rPr>
            </m:ctrlPr>
          </m:sSupPr>
          <m:e>
            <m:r>
              <m:rPr>
                <m:sty m:val="p"/>
              </m:rPr>
              <w:rPr>
                <w:rFonts w:ascii="Cambria Math" w:hAnsi="Cambria Math"/>
              </w:rPr>
              <m:t>s</m:t>
            </m:r>
          </m:e>
          <m:sup>
            <m:r>
              <w:rPr>
                <w:rFonts w:ascii="Cambria Math" w:hAnsi="Cambria Math"/>
              </w:rPr>
              <m:t>-1</m:t>
            </m:r>
          </m:sup>
        </m:sSup>
      </m:oMath>
      <w:r>
        <w:t xml:space="preserve">, and </w:t>
      </w:r>
      <m:oMath>
        <m:r>
          <w:rPr>
            <w:rFonts w:ascii="Cambria Math" w:hAnsi="Cambria Math"/>
          </w:rPr>
          <m:t>k=n,p</m:t>
        </m:r>
      </m:oMath>
      <w:r>
        <w:t xml:space="preserve"> identifies the negative or positive electrode. The correction describes the surface–interior difference, which increases with current, particle size, or slower diffusion. The factor 15 follows from the quadratic profile in a sphere. [2,3] The particle-center fraction is </w:t>
      </w:r>
      <m:oMath>
        <m:sSub>
          <m:sSubPr>
            <m:ctrlPr>
              <w:rPr>
                <w:rFonts w:ascii="Cambria Math" w:hAnsi="Cambria Math"/>
              </w:rPr>
            </m:ctrlPr>
          </m:sSubPr>
          <m:e>
            <m:r>
              <w:rPr>
                <w:rFonts w:ascii="Cambria Math" w:hAnsi="Cambria Math"/>
              </w:rPr>
              <m:t>x</m:t>
            </m:r>
          </m:e>
          <m:sub>
            <m:r>
              <w:rPr>
                <w:rFonts w:ascii="Cambria Math" w:hAnsi="Cambria Math"/>
              </w:rPr>
              <m:t>k,c</m:t>
            </m:r>
          </m:sub>
        </m:sSub>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k</m:t>
            </m:r>
          </m:sub>
        </m:sSub>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k,s</m:t>
            </m:r>
          </m:sub>
        </m:sSub>
        <m:r>
          <w:rPr>
            <w:rFonts w:ascii="Cambria Math" w:hAnsi="Cambria Math"/>
          </w:rPr>
          <m:t>)/2</m:t>
        </m:r>
      </m:oMath>
      <w:r>
        <w:t>. Both center and surface fractions must remain within the material's permitted range, strictly between zero and one.</w:t>
      </w:r>
    </w:p>
    <w:p w14:paraId="7EEC1BD2" w14:textId="77777777" w:rsidR="006435C8" w:rsidRDefault="00823D87">
      <w:r>
        <w:t>These two states retain lithium transfer between electrodes. The approximation does not resolve fast pulses or diffusion relaxation after current stops. This version is intended for low to moderate C-rates. A quartic-profile SPM can improve transient resolution; significant electrolyte concentration gradients require SPMe or a reduced DFN model.</w:t>
      </w:r>
    </w:p>
    <w:p w14:paraId="42F444F2" w14:textId="77777777" w:rsidR="009B5B22" w:rsidRDefault="000D5AC1">
      <w:pPr>
        <w:pStyle w:val="31"/>
      </w:pPr>
      <w:bookmarkStart w:id="19" w:name="_Toc241858734"/>
      <w:r>
        <w:t>Terminal Voltage</w:t>
      </w:r>
      <w:bookmarkEnd w:id="19"/>
    </w:p>
    <w:p w14:paraId="3005C2EB" w14:textId="77777777" w:rsidR="009B5B22" w:rsidRDefault="000D5AC1">
      <w:pPr>
        <w:keepNext/>
      </w:pPr>
      <w:r>
        <w:t>Cell voltage equals the electrode equilibrium-potential difference minus reaction and ohmic losses:</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9B5B22" w14:paraId="33361439" w14:textId="77777777">
        <w:trPr>
          <w:cantSplit/>
          <w:jc w:val="center"/>
        </w:trPr>
        <w:tc>
          <w:tcPr>
            <w:tcW w:w="7509" w:type="dxa"/>
            <w:tcMar>
              <w:top w:w="0" w:type="dxa"/>
              <w:left w:w="0" w:type="dxa"/>
              <w:bottom w:w="0" w:type="dxa"/>
              <w:right w:w="0" w:type="dxa"/>
            </w:tcMar>
            <w:vAlign w:val="center"/>
          </w:tcPr>
          <w:p w14:paraId="68138464" w14:textId="77777777" w:rsidR="009B5B22" w:rsidRDefault="00823D87">
            <w:pPr>
              <w:pStyle w:val="EngineeringEquation"/>
              <w:keepNext/>
            </w:pPr>
            <m:oMathPara>
              <m:oMathParaPr>
                <m:jc m:val="center"/>
              </m:oMathParaPr>
              <m:oMath>
                <m:m>
                  <m:mPr>
                    <m:plcHide m:val="1"/>
                    <m:mcs>
                      <m:mc>
                        <m:mcPr>
                          <m:count m:val="2"/>
                          <m:mcJc m:val="center"/>
                        </m:mcPr>
                      </m:mc>
                    </m:mcs>
                    <m:ctrlPr/>
                  </m:mPr>
                  <m:mr>
                    <m:e>
                      <m:r>
                        <m:t>v</m:t>
                      </m:r>
                    </m:e>
                    <m:e>
                      <m:r>
                        <m:t>=</m:t>
                      </m:r>
                      <m:sSub>
                        <m:sSubPr>
                          <m:ctrlPr/>
                        </m:sSubPr>
                        <m:e>
                          <m:r>
                            <m:t>U</m:t>
                          </m:r>
                        </m:e>
                        <m:sub>
                          <m:r>
                            <m:t>p</m:t>
                          </m:r>
                        </m:sub>
                      </m:sSub>
                      <m:r>
                        <m:t>-</m:t>
                      </m:r>
                      <m:sSub>
                        <m:sSubPr>
                          <m:ctrlPr/>
                        </m:sSubPr>
                        <m:e>
                          <m:r>
                            <m:t>U</m:t>
                          </m:r>
                        </m:e>
                        <m:sub>
                          <m:r>
                            <m:t>n</m:t>
                          </m:r>
                        </m:sub>
                      </m:sSub>
                      <m:r>
                        <m:t>-Δ</m:t>
                      </m:r>
                      <m:sSub>
                        <m:sSubPr>
                          <m:ctrlPr/>
                        </m:sSubPr>
                        <m:e>
                          <m:r>
                            <m:t>v</m:t>
                          </m:r>
                        </m:e>
                        <m:sub>
                          <m:r>
                            <m:t>p</m:t>
                          </m:r>
                        </m:sub>
                      </m:sSub>
                      <m:r>
                        <m:t>-Δ</m:t>
                      </m:r>
                      <m:sSub>
                        <m:sSubPr>
                          <m:ctrlPr/>
                        </m:sSubPr>
                        <m:e>
                          <m:r>
                            <m:t>v</m:t>
                          </m:r>
                        </m:e>
                        <m:sub>
                          <m:r>
                            <m:t>n</m:t>
                          </m:r>
                        </m:sub>
                      </m:sSub>
                      <m:r>
                        <m:t>-i</m:t>
                      </m:r>
                      <m:sSub>
                        <m:sSubPr>
                          <m:ctrlPr/>
                        </m:sSubPr>
                        <m:e>
                          <m:r>
                            <m:t>R</m:t>
                          </m:r>
                        </m:e>
                        <m:sub>
                          <m:r>
                            <m:t>Ω</m:t>
                          </m:r>
                        </m:sub>
                      </m:sSub>
                      <m:r>
                        <m:t>,</m:t>
                      </m:r>
                    </m:e>
                  </m:mr>
                  <m:mr>
                    <m:e>
                      <m:r>
                        <m:t>Δ</m:t>
                      </m:r>
                      <m:sSub>
                        <m:sSubPr>
                          <m:ctrlPr/>
                        </m:sSubPr>
                        <m:e>
                          <m:r>
                            <m:t>v</m:t>
                          </m:r>
                        </m:e>
                        <m:sub>
                          <m:r>
                            <m:t>k</m:t>
                          </m:r>
                        </m:sub>
                      </m:sSub>
                    </m:e>
                    <m:e>
                      <m:r>
                        <m:t>=</m:t>
                      </m:r>
                      <m:f>
                        <m:fPr>
                          <m:ctrlPr/>
                        </m:fPr>
                        <m:num>
                          <m:r>
                            <m:t>2</m:t>
                          </m:r>
                          <m:sSub>
                            <m:sSubPr>
                              <m:ctrlPr/>
                            </m:sSubPr>
                            <m:e>
                              <m:r>
                                <m:t>R</m:t>
                              </m:r>
                            </m:e>
                            <m:sub>
                              <m:r>
                                <m:t>g</m:t>
                              </m:r>
                            </m:sub>
                          </m:sSub>
                          <m:sSub>
                            <m:sSubPr>
                              <m:ctrlPr/>
                            </m:sSubPr>
                            <m:e>
                              <m:r>
                                <m:t>T</m:t>
                              </m:r>
                            </m:e>
                            <m:sub>
                              <m:r>
                                <m:t>B</m:t>
                              </m:r>
                            </m:sub>
                          </m:sSub>
                        </m:num>
                        <m:den>
                          <m:r>
                            <m:t>F</m:t>
                          </m:r>
                        </m:den>
                      </m:f>
                      <m:r>
                        <m:rPr>
                          <m:sty m:val="p"/>
                        </m:rPr>
                        <m:t>asinh</m:t>
                      </m:r>
                      <m:d>
                        <m:dPr>
                          <m:ctrlPr/>
                        </m:dPr>
                        <m:e>
                          <m:f>
                            <m:fPr>
                              <m:ctrlPr/>
                            </m:fPr>
                            <m:num>
                              <m:r>
                                <m:t>i</m:t>
                              </m:r>
                            </m:num>
                            <m:den>
                              <m:r>
                                <m:t>2</m:t>
                              </m:r>
                              <m:sSub>
                                <m:sSubPr>
                                  <m:ctrlPr/>
                                </m:sSubPr>
                                <m:e>
                                  <m:r>
                                    <m:t>I</m:t>
                                  </m:r>
                                </m:e>
                                <m:sub>
                                  <m:r>
                                    <m:t>0,k</m:t>
                                  </m:r>
                                </m:sub>
                              </m:sSub>
                            </m:den>
                          </m:f>
                        </m:e>
                      </m:d>
                      <m:r>
                        <m:t>,</m:t>
                      </m:r>
                      <m:r>
                        <m:rPr>
                          <m:nor/>
                        </m:rPr>
                        <m:t xml:space="preserve">    </m:t>
                      </m:r>
                      <m:r>
                        <m:t>k∈{n,p}.</m:t>
                      </m:r>
                    </m:e>
                  </m:mr>
                </m:m>
              </m:oMath>
            </m:oMathPara>
          </w:p>
        </w:tc>
        <w:tc>
          <w:tcPr>
            <w:tcW w:w="800" w:type="dxa"/>
            <w:tcMar>
              <w:top w:w="0" w:type="dxa"/>
              <w:left w:w="0" w:type="dxa"/>
              <w:bottom w:w="0" w:type="dxa"/>
              <w:right w:w="0" w:type="dxa"/>
            </w:tcMar>
            <w:vAlign w:val="center"/>
          </w:tcPr>
          <w:p w14:paraId="4FCAD40F" w14:textId="77777777" w:rsidR="009B5B22" w:rsidRDefault="000D5AC1">
            <w:pPr>
              <w:pStyle w:val="EngineeringEquation"/>
              <w:keepNext/>
              <w:jc w:val="right"/>
            </w:pPr>
            <w:r>
              <w:t>(P7)</w:t>
            </w:r>
          </w:p>
        </w:tc>
      </w:tr>
    </w:tbl>
    <w:p w14:paraId="3CB2A134" w14:textId="77777777" w:rsidR="009B5B22" w:rsidRDefault="00823D87">
      <m:oMath>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m:t>
        </m:r>
      </m:oMath>
      <w:r w:rsidR="000D5AC1">
        <w:t xml:space="preserve"> is electrode equilibrium potential at the current surface fraction and temperature, in </w:t>
      </w:r>
      <m:oMath>
        <m:r>
          <m:rPr>
            <m:sty m:val="p"/>
          </m:rPr>
          <w:rPr>
            <w:rFonts w:ascii="Cambria Math" w:hAnsi="Cambria Math"/>
          </w:rPr>
          <m:t>V</m:t>
        </m:r>
      </m:oMath>
      <w:r w:rsidR="000D5AC1">
        <w:t xml:space="preserve">. </w:t>
      </w:r>
      <m:oMath>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k</m:t>
            </m:r>
          </m:sub>
        </m:sSub>
      </m:oMath>
      <w:r w:rsidR="000D5AC1">
        <w:t xml:space="preserve"> is the signed reaction voltage change in </w:t>
      </w:r>
      <m:oMath>
        <m:r>
          <m:rPr>
            <m:sty m:val="p"/>
          </m:rPr>
          <w:rPr>
            <w:rFonts w:ascii="Cambria Math" w:hAnsi="Cambria Math"/>
          </w:rPr>
          <m:t>V</m:t>
        </m:r>
      </m:oMath>
      <w:r w:rsidR="000D5AC1">
        <w:t xml:space="preserve">, calculated using symmetric Butler–Volmer kinetics. [4] </w:t>
      </w:r>
      <m:oMath>
        <m:sSub>
          <m:sSubPr>
            <m:ctrlPr>
              <w:rPr>
                <w:rFonts w:ascii="Cambria Math" w:hAnsi="Cambria Math"/>
              </w:rPr>
            </m:ctrlPr>
          </m:sSubPr>
          <m:e>
            <m:r>
              <w:rPr>
                <w:rFonts w:ascii="Cambria Math" w:hAnsi="Cambria Math"/>
              </w:rPr>
              <m:t>I</m:t>
            </m:r>
          </m:e>
          <m:sub>
            <m:r>
              <w:rPr>
                <w:rFonts w:ascii="Cambria Math" w:hAnsi="Cambria Math"/>
              </w:rPr>
              <m:t>0,k</m:t>
            </m:r>
          </m:sub>
        </m:sSub>
      </m:oMath>
      <w:r w:rsidR="000D5AC1">
        <w:t xml:space="preserve"> is the exchange current of the cell's entire electrode in </w:t>
      </w:r>
      <m:oMath>
        <m:r>
          <m:rPr>
            <m:sty m:val="p"/>
          </m:rPr>
          <w:rPr>
            <w:rFonts w:ascii="Cambria Math" w:hAnsi="Cambria Math"/>
          </w:rPr>
          <m:t>A</m:t>
        </m:r>
      </m:oMath>
      <w:r w:rsidR="000D5AC1">
        <w:t xml:space="preserve">, describing how readily the reaction proceeds. </w:t>
      </w:r>
      <m:oMath>
        <m:sSub>
          <m:sSubPr>
            <m:ctrlPr>
              <w:rPr>
                <w:rFonts w:ascii="Cambria Math" w:hAnsi="Cambria Math"/>
              </w:rPr>
            </m:ctrlPr>
          </m:sSubPr>
          <m:e>
            <m:r>
              <w:rPr>
                <w:rFonts w:ascii="Cambria Math" w:hAnsi="Cambria Math"/>
              </w:rPr>
              <m:t>R</m:t>
            </m:r>
          </m:e>
          <m:sub>
            <m:r>
              <w:rPr>
                <w:rFonts w:ascii="Cambria Math" w:hAnsi="Cambria Math"/>
              </w:rPr>
              <m:t>Ω</m:t>
            </m:r>
          </m:sub>
        </m:sSub>
      </m:oMath>
      <w:r w:rsidR="000D5AC1">
        <w:t xml:space="preserve"> is cell ohmic resistance in </w:t>
      </w:r>
      <m:oMath>
        <m:r>
          <w:rPr>
            <w:rFonts w:ascii="Cambria Math" w:hAnsi="Cambria Math"/>
          </w:rPr>
          <m:t>Ω</m:t>
        </m:r>
      </m:oMath>
      <w:r w:rsidR="000D5AC1">
        <w:t>.</w:t>
      </w:r>
    </w:p>
    <w:p w14:paraId="2BDF2135" w14:textId="77777777" w:rsidR="009B5B22" w:rsidRDefault="00823D87">
      <m:oMath>
        <m:sSub>
          <m:sSubPr>
            <m:ctrlPr>
              <w:rPr>
                <w:rFonts w:ascii="Cambria Math" w:hAnsi="Cambria Math"/>
              </w:rPr>
            </m:ctrlPr>
          </m:sSubPr>
          <m:e>
            <m:r>
              <w:rPr>
                <w:rFonts w:ascii="Cambria Math" w:hAnsi="Cambria Math"/>
              </w:rPr>
              <m:t>T</m:t>
            </m:r>
          </m:e>
          <m:sub>
            <m:r>
              <w:rPr>
                <w:rFonts w:ascii="Cambria Math" w:hAnsi="Cambria Math"/>
              </w:rPr>
              <m:t>B</m:t>
            </m:r>
          </m:sub>
        </m:sSub>
      </m:oMath>
      <w:r w:rsidR="000D5AC1">
        <w:t xml:space="preserve"> is battery temperature from Thermal, in </w:t>
      </w:r>
      <m:oMath>
        <m:r>
          <m:rPr>
            <m:sty m:val="p"/>
          </m:rPr>
          <w:rPr>
            <w:rFonts w:ascii="Cambria Math" w:hAnsi="Cambria Math"/>
          </w:rPr>
          <m:t>K</m:t>
        </m:r>
      </m:oMath>
      <w:r w:rsidR="000D5AC1">
        <w:t xml:space="preserve">. </w:t>
      </w:r>
      <m:oMath>
        <m:sSub>
          <m:sSubPr>
            <m:ctrlPr>
              <w:rPr>
                <w:rFonts w:ascii="Cambria Math" w:hAnsi="Cambria Math"/>
              </w:rPr>
            </m:ctrlPr>
          </m:sSubPr>
          <m:e>
            <m:r>
              <w:rPr>
                <w:rFonts w:ascii="Cambria Math" w:hAnsi="Cambria Math"/>
              </w:rPr>
              <m:t>R</m:t>
            </m:r>
          </m:e>
          <m:sub>
            <m:r>
              <w:rPr>
                <w:rFonts w:ascii="Cambria Math" w:hAnsi="Cambria Math"/>
              </w:rPr>
              <m:t>g</m:t>
            </m:r>
          </m:sub>
        </m:sSub>
        <m:r>
          <w:rPr>
            <w:rFonts w:ascii="Cambria Math" w:hAnsi="Cambria Math"/>
          </w:rPr>
          <m:t>=8.314462618</m:t>
        </m:r>
        <m:r>
          <m:rPr>
            <m:nor/>
          </m:rPr>
          <m:t> </m:t>
        </m:r>
        <m:r>
          <m:rPr>
            <m:sty m:val="p"/>
          </m:rPr>
          <w:rPr>
            <w:rFonts w:ascii="Cambria Math" w:hAnsi="Cambria Math"/>
          </w:rPr>
          <m:t>J</m:t>
        </m:r>
        <m:r>
          <m:rPr>
            <m:nor/>
          </m:rPr>
          <m:t> </m:t>
        </m:r>
        <m:r>
          <m:rPr>
            <m:sty m:val="p"/>
          </m:rPr>
          <w:rPr>
            <w:rFonts w:ascii="Cambria Math" w:hAnsi="Cambria Math"/>
          </w:rPr>
          <m:t>mo</m:t>
        </m:r>
        <m:sSup>
          <m:sSupPr>
            <m:ctrlPr>
              <w:rPr>
                <w:rFonts w:ascii="Cambria Math" w:hAnsi="Cambria Math"/>
              </w:rPr>
            </m:ctrlPr>
          </m:sSupPr>
          <m:e>
            <m:r>
              <m:rPr>
                <m:sty m:val="p"/>
              </m:rPr>
              <w:rPr>
                <w:rFonts w:ascii="Cambria Math" w:hAnsi="Cambria Math"/>
              </w:rPr>
              <m:t>l</m:t>
            </m:r>
          </m:e>
          <m:sup>
            <m:r>
              <w:rPr>
                <w:rFonts w:ascii="Cambria Math" w:hAnsi="Cambria Math"/>
              </w:rPr>
              <m:t>-1</m:t>
            </m:r>
          </m:sup>
        </m:sSup>
        <m:r>
          <m:rPr>
            <m:nor/>
          </m:rPr>
          <m:t> </m:t>
        </m:r>
        <m:sSup>
          <m:sSupPr>
            <m:ctrlPr>
              <w:rPr>
                <w:rFonts w:ascii="Cambria Math" w:hAnsi="Cambria Math"/>
              </w:rPr>
            </m:ctrlPr>
          </m:sSupPr>
          <m:e>
            <m:r>
              <m:rPr>
                <m:sty m:val="p"/>
              </m:rPr>
              <w:rPr>
                <w:rFonts w:ascii="Cambria Math" w:hAnsi="Cambria Math"/>
              </w:rPr>
              <m:t>K</m:t>
            </m:r>
          </m:e>
          <m:sup>
            <m:r>
              <w:rPr>
                <w:rFonts w:ascii="Cambria Math" w:hAnsi="Cambria Math"/>
              </w:rPr>
              <m:t>-1</m:t>
            </m:r>
          </m:sup>
        </m:sSup>
      </m:oMath>
      <w:r w:rsidR="000D5AC1">
        <w:t xml:space="preserve"> is the gas constant; </w:t>
      </w:r>
      <m:oMath>
        <m:r>
          <w:rPr>
            <w:rFonts w:ascii="Cambria Math" w:hAnsi="Cambria Math"/>
          </w:rPr>
          <m:t>F=96485.33212</m:t>
        </m:r>
        <m:r>
          <m:rPr>
            <m:nor/>
          </m:rPr>
          <m:t> </m:t>
        </m:r>
        <m:r>
          <m:rPr>
            <m:sty m:val="p"/>
          </m:rPr>
          <w:rPr>
            <w:rFonts w:ascii="Cambria Math" w:hAnsi="Cambria Math"/>
          </w:rPr>
          <m:t>C</m:t>
        </m:r>
        <m:r>
          <m:rPr>
            <m:nor/>
          </m:rPr>
          <m:t> </m:t>
        </m:r>
        <m:r>
          <m:rPr>
            <m:sty m:val="p"/>
          </m:rPr>
          <w:rPr>
            <w:rFonts w:ascii="Cambria Math" w:hAnsi="Cambria Math"/>
          </w:rPr>
          <m:t>mo</m:t>
        </m:r>
        <m:sSup>
          <m:sSupPr>
            <m:ctrlPr>
              <w:rPr>
                <w:rFonts w:ascii="Cambria Math" w:hAnsi="Cambria Math"/>
              </w:rPr>
            </m:ctrlPr>
          </m:sSupPr>
          <m:e>
            <m:r>
              <m:rPr>
                <m:sty m:val="p"/>
              </m:rPr>
              <w:rPr>
                <w:rFonts w:ascii="Cambria Math" w:hAnsi="Cambria Math"/>
              </w:rPr>
              <m:t>l</m:t>
            </m:r>
          </m:e>
          <m:sup>
            <m:r>
              <w:rPr>
                <w:rFonts w:ascii="Cambria Math" w:hAnsi="Cambria Math"/>
              </w:rPr>
              <m:t>-1</m:t>
            </m:r>
          </m:sup>
        </m:sSup>
      </m:oMath>
      <w:r w:rsidR="000D5AC1">
        <w:t xml:space="preserve"> is the Faraday constant. </w:t>
      </w:r>
      <m:oMath>
        <m:r>
          <m:rPr>
            <m:sty m:val="p"/>
          </m:rPr>
          <w:rPr>
            <w:rFonts w:ascii="Cambria Math" w:hAnsi="Cambria Math"/>
          </w:rPr>
          <m:t>asinh</m:t>
        </m:r>
      </m:oMath>
      <w:r w:rsidR="000D5AC1">
        <w:t xml:space="preserve"> is the inverse hyperbolic sine, available in numerical libraries. Reaction and ohmic drops lower discharge voltage. Negative charging current correspondingly raises terminal voltage.</w:t>
      </w:r>
    </w:p>
    <w:p w14:paraId="2A09B583" w14:textId="77777777" w:rsidR="009B5B22" w:rsidRDefault="000D5AC1">
      <w:pPr>
        <w:pStyle w:val="31"/>
      </w:pPr>
      <w:bookmarkStart w:id="20" w:name="_Toc241858735"/>
      <w:r>
        <w:t>Separate Heat Generation and Lumped Temperature Model</w:t>
      </w:r>
      <w:bookmarkEnd w:id="20"/>
    </w:p>
    <w:p w14:paraId="51853276" w14:textId="77777777" w:rsidR="009B5B22" w:rsidRDefault="000D5AC1">
      <w:pPr>
        <w:keepNext/>
      </w:pPr>
      <w:r>
        <w:t>Calculate cell heat, then multiply by the number of cells:</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9B5B22" w14:paraId="4501AEC8" w14:textId="77777777">
        <w:trPr>
          <w:cantSplit/>
          <w:jc w:val="center"/>
        </w:trPr>
        <w:tc>
          <w:tcPr>
            <w:tcW w:w="7509" w:type="dxa"/>
            <w:tcMar>
              <w:top w:w="0" w:type="dxa"/>
              <w:left w:w="0" w:type="dxa"/>
              <w:bottom w:w="0" w:type="dxa"/>
              <w:right w:w="0" w:type="dxa"/>
            </w:tcMar>
            <w:vAlign w:val="center"/>
          </w:tcPr>
          <w:p w14:paraId="7DEDCAD4" w14:textId="77777777" w:rsidR="009B5B22" w:rsidRDefault="00823D87">
            <w:pPr>
              <w:pStyle w:val="EngineeringEquation"/>
              <w:keepNext/>
            </w:pPr>
            <m:oMathPara>
              <m:oMathParaPr>
                <m:jc m:val="center"/>
              </m:oMathParaPr>
              <m:oMath>
                <m:m>
                  <m:mPr>
                    <m:plcHide m:val="1"/>
                    <m:mcs>
                      <m:mc>
                        <m:mcPr>
                          <m:count m:val="2"/>
                          <m:mcJc m:val="center"/>
                        </m:mcPr>
                      </m:mc>
                    </m:mcs>
                    <m:ctrlPr/>
                  </m:mPr>
                  <m:mr>
                    <m:e>
                      <m:sSub>
                        <m:sSubPr>
                          <m:ctrlPr/>
                        </m:sSubPr>
                        <m:e>
                          <m:r>
                            <m:t>q</m:t>
                          </m:r>
                        </m:e>
                        <m:sub>
                          <m:r>
                            <m:rPr>
                              <m:sty m:val="p"/>
                            </m:rPr>
                            <m:t>cell</m:t>
                          </m:r>
                        </m:sub>
                      </m:sSub>
                    </m:e>
                    <m:e>
                      <m:r>
                        <m:t>=i(Δ</m:t>
                      </m:r>
                      <m:sSub>
                        <m:sSubPr>
                          <m:ctrlPr/>
                        </m:sSubPr>
                        <m:e>
                          <m:r>
                            <m:t>v</m:t>
                          </m:r>
                        </m:e>
                        <m:sub>
                          <m:r>
                            <m:t>n</m:t>
                          </m:r>
                        </m:sub>
                      </m:sSub>
                      <m:r>
                        <m:t>+Δ</m:t>
                      </m:r>
                      <m:sSub>
                        <m:sSubPr>
                          <m:ctrlPr/>
                        </m:sSubPr>
                        <m:e>
                          <m:r>
                            <m:t>v</m:t>
                          </m:r>
                        </m:e>
                        <m:sub>
                          <m:r>
                            <m:t>p</m:t>
                          </m:r>
                        </m:sub>
                      </m:sSub>
                      <m:r>
                        <m:t>)+</m:t>
                      </m:r>
                      <m:sSup>
                        <m:sSupPr>
                          <m:ctrlPr/>
                        </m:sSupPr>
                        <m:e>
                          <m:r>
                            <m:t>i</m:t>
                          </m:r>
                        </m:e>
                        <m:sup>
                          <m:r>
                            <m:t>2</m:t>
                          </m:r>
                        </m:sup>
                      </m:sSup>
                      <m:sSub>
                        <m:sSubPr>
                          <m:ctrlPr/>
                        </m:sSubPr>
                        <m:e>
                          <m:r>
                            <m:t>R</m:t>
                          </m:r>
                        </m:e>
                        <m:sub>
                          <m:r>
                            <m:t>Ω</m:t>
                          </m:r>
                        </m:sub>
                      </m:sSub>
                      <m:r>
                        <m:t>-i</m:t>
                      </m:r>
                      <m:sSub>
                        <m:sSubPr>
                          <m:ctrlPr/>
                        </m:sSubPr>
                        <m:e>
                          <m:r>
                            <m:t>T</m:t>
                          </m:r>
                        </m:e>
                        <m:sub>
                          <m:r>
                            <m:t>B</m:t>
                          </m:r>
                        </m:sub>
                      </m:sSub>
                      <m:r>
                        <m:t>β,</m:t>
                      </m:r>
                    </m:e>
                  </m:mr>
                  <m:mr>
                    <m:e>
                      <m:sSub>
                        <m:sSubPr>
                          <m:ctrlPr/>
                        </m:sSubPr>
                        <m:e>
                          <m:r>
                            <m:t>Q</m:t>
                          </m:r>
                        </m:e>
                        <m:sub>
                          <m:r>
                            <m:t>B</m:t>
                          </m:r>
                        </m:sub>
                      </m:sSub>
                    </m:e>
                    <m:e>
                      <m:r>
                        <m:t>=</m:t>
                      </m:r>
                      <m:sSub>
                        <m:sSubPr>
                          <m:ctrlPr/>
                        </m:sSubPr>
                        <m:e>
                          <m:r>
                            <m:t>N</m:t>
                          </m:r>
                        </m:e>
                        <m:sub>
                          <m:r>
                            <m:t>s</m:t>
                          </m:r>
                        </m:sub>
                      </m:sSub>
                      <m:sSub>
                        <m:sSubPr>
                          <m:ctrlPr/>
                        </m:sSubPr>
                        <m:e>
                          <m:r>
                            <m:t>N</m:t>
                          </m:r>
                        </m:e>
                        <m:sub>
                          <m:r>
                            <m:t>p</m:t>
                          </m:r>
                        </m:sub>
                      </m:sSub>
                      <m:sSub>
                        <m:sSubPr>
                          <m:ctrlPr/>
                        </m:sSubPr>
                        <m:e>
                          <m:r>
                            <m:t>q</m:t>
                          </m:r>
                        </m:e>
                        <m:sub>
                          <m:r>
                            <m:rPr>
                              <m:sty m:val="p"/>
                            </m:rPr>
                            <m:t>cell</m:t>
                          </m:r>
                        </m:sub>
                      </m:sSub>
                      <m:r>
                        <m:t>.</m:t>
                      </m:r>
                    </m:e>
                  </m:mr>
                </m:m>
              </m:oMath>
            </m:oMathPara>
          </w:p>
        </w:tc>
        <w:tc>
          <w:tcPr>
            <w:tcW w:w="800" w:type="dxa"/>
            <w:tcMar>
              <w:top w:w="0" w:type="dxa"/>
              <w:left w:w="0" w:type="dxa"/>
              <w:bottom w:w="0" w:type="dxa"/>
              <w:right w:w="0" w:type="dxa"/>
            </w:tcMar>
            <w:vAlign w:val="center"/>
          </w:tcPr>
          <w:p w14:paraId="268B31C9" w14:textId="77777777" w:rsidR="009B5B22" w:rsidRDefault="000D5AC1">
            <w:pPr>
              <w:pStyle w:val="EngineeringEquation"/>
              <w:keepNext/>
              <w:jc w:val="right"/>
            </w:pPr>
            <w:r>
              <w:t>(P8)</w:t>
            </w:r>
          </w:p>
        </w:tc>
      </w:tr>
    </w:tbl>
    <w:p w14:paraId="6C9B026C" w14:textId="77777777" w:rsidR="009B5B22" w:rsidRDefault="00823D87">
      <m:oMath>
        <m:sSub>
          <m:sSubPr>
            <m:ctrlPr>
              <w:rPr>
                <w:rFonts w:ascii="Cambria Math" w:hAnsi="Cambria Math"/>
              </w:rPr>
            </m:ctrlPr>
          </m:sSubPr>
          <m:e>
            <m:r>
              <w:rPr>
                <w:rFonts w:ascii="Cambria Math" w:hAnsi="Cambria Math"/>
              </w:rPr>
              <m:t>q</m:t>
            </m:r>
          </m:e>
          <m:sub>
            <m:r>
              <m:rPr>
                <m:sty m:val="p"/>
              </m:rPr>
              <w:rPr>
                <w:rFonts w:ascii="Cambria Math" w:hAnsi="Cambria Math"/>
              </w:rPr>
              <m:t>cell</m:t>
            </m:r>
          </m:sub>
        </m:sSub>
      </m:oMath>
      <w:r w:rsidR="000D5AC1">
        <w:t xml:space="preserve"> and </w:t>
      </w:r>
      <m:oMath>
        <m:sSub>
          <m:sSubPr>
            <m:ctrlPr>
              <w:rPr>
                <w:rFonts w:ascii="Cambria Math" w:hAnsi="Cambria Math"/>
              </w:rPr>
            </m:ctrlPr>
          </m:sSubPr>
          <m:e>
            <m:r>
              <w:rPr>
                <w:rFonts w:ascii="Cambria Math" w:hAnsi="Cambria Math"/>
              </w:rPr>
              <m:t>Q</m:t>
            </m:r>
          </m:e>
          <m:sub>
            <m:r>
              <w:rPr>
                <w:rFonts w:ascii="Cambria Math" w:hAnsi="Cambria Math"/>
              </w:rPr>
              <m:t>B</m:t>
            </m:r>
          </m:sub>
        </m:sSub>
      </m:oMath>
      <w:r w:rsidR="000D5AC1">
        <w:t xml:space="preserve"> are cell and pack heat generation in </w:t>
      </w:r>
      <m:oMath>
        <m:r>
          <m:rPr>
            <m:sty m:val="p"/>
          </m:rPr>
          <w:rPr>
            <w:rFonts w:ascii="Cambria Math" w:hAnsi="Cambria Math"/>
          </w:rPr>
          <m:t>W</m:t>
        </m:r>
      </m:oMath>
      <w:r w:rsidR="000D5AC1">
        <w:t xml:space="preserve">. Reaction heat and ohmic heat, the first two terms, are nonnegative. </w:t>
      </w:r>
      <m:oMath>
        <m:r>
          <w:rPr>
            <w:rFonts w:ascii="Cambria Math" w:hAnsi="Cambria Math"/>
          </w:rPr>
          <m:t>β=∂(</m:t>
        </m:r>
        <m:sSub>
          <m:sSubPr>
            <m:ctrlPr>
              <w:rPr>
                <w:rFonts w:ascii="Cambria Math" w:hAnsi="Cambria Math"/>
              </w:rPr>
            </m:ctrlPr>
          </m:sSubPr>
          <m:e>
            <m:r>
              <w:rPr>
                <w:rFonts w:ascii="Cambria Math" w:hAnsi="Cambria Math"/>
              </w:rPr>
              <m:t>U</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oMath>
      <w:r w:rsidR="000D5AC1">
        <w:t xml:space="preserve"> is the temperature derivative of the equilibrium-potential difference at fixed surface fractions, in </w:t>
      </w:r>
      <m:oMath>
        <m:r>
          <m:rPr>
            <m:sty m:val="p"/>
          </m:rPr>
          <w:rPr>
            <w:rFonts w:ascii="Cambria Math" w:hAnsi="Cambria Math"/>
          </w:rPr>
          <m:t>V</m:t>
        </m:r>
        <m:r>
          <m:rPr>
            <m:nor/>
          </m:rPr>
          <m:t> </m:t>
        </m:r>
        <m:sSup>
          <m:sSupPr>
            <m:ctrlPr>
              <w:rPr>
                <w:rFonts w:ascii="Cambria Math" w:hAnsi="Cambria Math"/>
              </w:rPr>
            </m:ctrlPr>
          </m:sSupPr>
          <m:e>
            <m:r>
              <m:rPr>
                <m:sty m:val="p"/>
              </m:rPr>
              <w:rPr>
                <w:rFonts w:ascii="Cambria Math" w:hAnsi="Cambria Math"/>
              </w:rPr>
              <m:t>K</m:t>
            </m:r>
          </m:e>
          <m:sup>
            <m:r>
              <w:rPr>
                <w:rFonts w:ascii="Cambria Math" w:hAnsi="Cambria Math"/>
              </w:rPr>
              <m:t>-1</m:t>
            </m:r>
          </m:sup>
        </m:sSup>
      </m:oMath>
      <w:r w:rsidR="000D5AC1">
        <w:t xml:space="preserve">. The third term is </w:t>
      </w:r>
      <w:r w:rsidR="000D5AC1">
        <w:lastRenderedPageBreak/>
        <w:t>reversible heat; it may be positive or negative and must not be clipped to zero. Mixing and side-reaction heat are omitted. [5]</w:t>
      </w:r>
    </w:p>
    <w:p w14:paraId="11B8EC4A" w14:textId="77777777" w:rsidR="009B5B22" w:rsidRDefault="000D5AC1">
      <w:r>
        <w:t xml:space="preserve">For illustration, take </w:t>
      </w:r>
      <m:oMath>
        <m:r>
          <w:rPr>
            <w:rFonts w:ascii="Cambria Math" w:hAnsi="Cambria Math"/>
          </w:rPr>
          <m:t>2</m:t>
        </m:r>
        <m:r>
          <m:rPr>
            <m:nor/>
          </m:rPr>
          <m:t> </m:t>
        </m:r>
        <m:r>
          <m:rPr>
            <m:sty m:val="p"/>
          </m:rPr>
          <w:rPr>
            <w:rFonts w:ascii="Cambria Math" w:hAnsi="Cambria Math"/>
          </w:rPr>
          <m:t>A</m:t>
        </m:r>
      </m:oMath>
      <w:r>
        <w:t xml:space="preserve"> discharge current, </w:t>
      </w:r>
      <m:oMath>
        <m:r>
          <w:rPr>
            <w:rFonts w:ascii="Cambria Math" w:hAnsi="Cambria Math"/>
          </w:rPr>
          <m:t>0.05</m:t>
        </m:r>
        <m:r>
          <m:rPr>
            <m:nor/>
          </m:rPr>
          <m:t> </m:t>
        </m:r>
        <m:r>
          <m:rPr>
            <m:sty m:val="p"/>
          </m:rPr>
          <w:rPr>
            <w:rFonts w:ascii="Cambria Math" w:hAnsi="Cambria Math"/>
          </w:rPr>
          <m:t>V</m:t>
        </m:r>
      </m:oMath>
      <w:r>
        <w:t xml:space="preserve"> total reaction drop, </w:t>
      </w:r>
      <m:oMath>
        <m:r>
          <w:rPr>
            <w:rFonts w:ascii="Cambria Math" w:hAnsi="Cambria Math"/>
          </w:rPr>
          <m:t>0.02</m:t>
        </m:r>
        <m:r>
          <m:rPr>
            <m:nor/>
          </m:rPr>
          <m:t> </m:t>
        </m:r>
        <m:r>
          <w:rPr>
            <w:rFonts w:ascii="Cambria Math" w:hAnsi="Cambria Math"/>
          </w:rPr>
          <m:t>Ω</m:t>
        </m:r>
      </m:oMath>
      <w:r>
        <w:t xml:space="preserve"> resistance, </w:t>
      </w:r>
      <m:oMath>
        <m:r>
          <w:rPr>
            <w:rFonts w:ascii="Cambria Math" w:hAnsi="Cambria Math"/>
          </w:rPr>
          <m:t>300</m:t>
        </m:r>
        <m:r>
          <m:rPr>
            <m:nor/>
          </m:rPr>
          <m:t> </m:t>
        </m:r>
        <m:r>
          <m:rPr>
            <m:sty m:val="p"/>
          </m:rPr>
          <w:rPr>
            <w:rFonts w:ascii="Cambria Math" w:hAnsi="Cambria Math"/>
          </w:rPr>
          <m:t>K</m:t>
        </m:r>
      </m:oMath>
      <w:r>
        <w:t xml:space="preserve"> temperature, and </w:t>
      </w:r>
      <m:oMath>
        <m:r>
          <w:rPr>
            <w:rFonts w:ascii="Cambria Math" w:hAnsi="Cambria Math"/>
          </w:rPr>
          <m:t>β=</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m:t>
        </m:r>
        <m:r>
          <m:rPr>
            <m:sty m:val="p"/>
          </m:rPr>
          <w:rPr>
            <w:rFonts w:ascii="Cambria Math" w:hAnsi="Cambria Math"/>
          </w:rPr>
          <m:t>V</m:t>
        </m:r>
        <m:r>
          <m:rPr>
            <m:nor/>
          </m:rPr>
          <m:t> </m:t>
        </m:r>
        <m:sSup>
          <m:sSupPr>
            <m:ctrlPr>
              <w:rPr>
                <w:rFonts w:ascii="Cambria Math" w:hAnsi="Cambria Math"/>
              </w:rPr>
            </m:ctrlPr>
          </m:sSupPr>
          <m:e>
            <m:r>
              <m:rPr>
                <m:sty m:val="p"/>
              </m:rPr>
              <w:rPr>
                <w:rFonts w:ascii="Cambria Math" w:hAnsi="Cambria Math"/>
              </w:rPr>
              <m:t>K</m:t>
            </m:r>
          </m:e>
          <m:sup>
            <m:r>
              <w:rPr>
                <w:rFonts w:ascii="Cambria Math" w:hAnsi="Cambria Math"/>
              </w:rPr>
              <m:t>-1</m:t>
            </m:r>
          </m:sup>
        </m:sSup>
      </m:oMath>
      <w:r>
        <w:t xml:space="preserve">. The terms are </w:t>
      </w:r>
      <m:oMath>
        <m:r>
          <w:rPr>
            <w:rFonts w:ascii="Cambria Math" w:hAnsi="Cambria Math"/>
          </w:rPr>
          <m:t>0.10</m:t>
        </m:r>
        <m:r>
          <m:rPr>
            <m:nor/>
          </m:rPr>
          <m:t> </m:t>
        </m:r>
        <m:r>
          <m:rPr>
            <m:sty m:val="p"/>
          </m:rPr>
          <w:rPr>
            <w:rFonts w:ascii="Cambria Math" w:hAnsi="Cambria Math"/>
          </w:rPr>
          <m:t>W</m:t>
        </m:r>
      </m:oMath>
      <w:r>
        <w:t xml:space="preserve">, </w:t>
      </w:r>
      <m:oMath>
        <m:r>
          <w:rPr>
            <w:rFonts w:ascii="Cambria Math" w:hAnsi="Cambria Math"/>
          </w:rPr>
          <m:t>0.08</m:t>
        </m:r>
        <m:r>
          <m:rPr>
            <m:nor/>
          </m:rPr>
          <m:t> </m:t>
        </m:r>
        <m:r>
          <m:rPr>
            <m:sty m:val="p"/>
          </m:rPr>
          <w:rPr>
            <w:rFonts w:ascii="Cambria Math" w:hAnsi="Cambria Math"/>
          </w:rPr>
          <m:t>W</m:t>
        </m:r>
      </m:oMath>
      <w:r>
        <w:t xml:space="preserve">, and </w:t>
      </w:r>
      <m:oMath>
        <m:r>
          <w:rPr>
            <w:rFonts w:ascii="Cambria Math" w:hAnsi="Cambria Math"/>
          </w:rPr>
          <m:t>-0.06</m:t>
        </m:r>
        <m:r>
          <m:rPr>
            <m:nor/>
          </m:rPr>
          <m:t> </m:t>
        </m:r>
        <m:r>
          <m:rPr>
            <m:sty m:val="p"/>
          </m:rPr>
          <w:rPr>
            <w:rFonts w:ascii="Cambria Math" w:hAnsi="Cambria Math"/>
          </w:rPr>
          <m:t>W</m:t>
        </m:r>
      </m:oMath>
      <w:r>
        <w:t xml:space="preserve">, giving </w:t>
      </w:r>
      <m:oMath>
        <m:r>
          <w:rPr>
            <w:rFonts w:ascii="Cambria Math" w:hAnsi="Cambria Math"/>
          </w:rPr>
          <m:t>0.12</m:t>
        </m:r>
        <m:r>
          <m:rPr>
            <m:nor/>
          </m:rPr>
          <m:t> </m:t>
        </m:r>
        <m:r>
          <m:rPr>
            <m:sty m:val="p"/>
          </m:rPr>
          <w:rPr>
            <w:rFonts w:ascii="Cambria Math" w:hAnsi="Cambria Math"/>
          </w:rPr>
          <m:t>W</m:t>
        </m:r>
      </m:oMath>
      <w:r>
        <w:t xml:space="preserve"> total heat.</w:t>
      </w:r>
    </w:p>
    <w:p w14:paraId="7E4D7A84" w14:textId="77777777" w:rsidR="009B5B22" w:rsidRDefault="000D5AC1">
      <w:pPr>
        <w:keepNext/>
      </w:pPr>
      <w:r>
        <w:t>Pack temperature is calculated in Thermal:</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9B5B22" w14:paraId="63633B6F" w14:textId="77777777">
        <w:trPr>
          <w:cantSplit/>
          <w:jc w:val="center"/>
        </w:trPr>
        <w:tc>
          <w:tcPr>
            <w:tcW w:w="7509" w:type="dxa"/>
            <w:tcMar>
              <w:top w:w="0" w:type="dxa"/>
              <w:left w:w="0" w:type="dxa"/>
              <w:bottom w:w="0" w:type="dxa"/>
              <w:right w:w="0" w:type="dxa"/>
            </w:tcMar>
            <w:vAlign w:val="center"/>
          </w:tcPr>
          <w:p w14:paraId="7D621D86" w14:textId="77777777" w:rsidR="009B5B22" w:rsidRDefault="00823D87">
            <w:pPr>
              <w:pStyle w:val="EngineeringEquation"/>
              <w:keepNext/>
            </w:pPr>
            <m:oMathPara>
              <m:oMathParaPr>
                <m:jc m:val="center"/>
              </m:oMathParaPr>
              <m:oMath>
                <m:eqArr>
                  <m:eqArrPr>
                    <m:ctrlPr/>
                  </m:eqArrPr>
                  <m:e>
                    <m:sSub>
                      <m:sSubPr>
                        <m:ctrlPr/>
                      </m:sSubPr>
                      <m:e>
                        <m:r>
                          <m:t>C</m:t>
                        </m:r>
                      </m:e>
                      <m:sub>
                        <m:r>
                          <m:t>B</m:t>
                        </m:r>
                      </m:sub>
                    </m:sSub>
                    <m:f>
                      <m:fPr>
                        <m:ctrlPr/>
                      </m:fPr>
                      <m:num>
                        <m:r>
                          <m:t>d</m:t>
                        </m:r>
                        <m:sSub>
                          <m:sSubPr>
                            <m:ctrlPr/>
                          </m:sSubPr>
                          <m:e>
                            <m:r>
                              <m:t>T</m:t>
                            </m:r>
                          </m:e>
                          <m:sub>
                            <m:r>
                              <m:t>B</m:t>
                            </m:r>
                          </m:sub>
                        </m:sSub>
                      </m:num>
                      <m:den>
                        <m:r>
                          <m:t>dt</m:t>
                        </m:r>
                      </m:den>
                    </m:f>
                    <m:r>
                      <m:t>=</m:t>
                    </m:r>
                    <m:sSub>
                      <m:sSubPr>
                        <m:ctrlPr/>
                      </m:sSubPr>
                      <m:e>
                        <m:r>
                          <m:t>Q</m:t>
                        </m:r>
                      </m:e>
                      <m:sub>
                        <m:r>
                          <m:t>B</m:t>
                        </m:r>
                      </m:sub>
                    </m:sSub>
                    <m:r>
                      <m:t>-</m:t>
                    </m:r>
                    <m:f>
                      <m:fPr>
                        <m:ctrlPr/>
                      </m:fPr>
                      <m:num>
                        <m:sSub>
                          <m:sSubPr>
                            <m:ctrlPr/>
                          </m:sSubPr>
                          <m:e>
                            <m:r>
                              <m:t>T</m:t>
                            </m:r>
                          </m:e>
                          <m:sub>
                            <m:r>
                              <m:t>B</m:t>
                            </m:r>
                          </m:sub>
                        </m:sSub>
                        <m:r>
                          <m:t>-</m:t>
                        </m:r>
                        <m:sSub>
                          <m:sSubPr>
                            <m:ctrlPr/>
                          </m:sSubPr>
                          <m:e>
                            <m:r>
                              <m:t>T</m:t>
                            </m:r>
                          </m:e>
                          <m:sub>
                            <m:r>
                              <m:t>R</m:t>
                            </m:r>
                          </m:sub>
                        </m:sSub>
                      </m:num>
                      <m:den>
                        <m:sSub>
                          <m:sSubPr>
                            <m:ctrlPr/>
                          </m:sSubPr>
                          <m:e>
                            <m:r>
                              <m:t>R</m:t>
                            </m:r>
                          </m:e>
                          <m:sub>
                            <m:r>
                              <m:t>BR</m:t>
                            </m:r>
                          </m:sub>
                        </m:sSub>
                      </m:den>
                    </m:f>
                    <m:r>
                      <m:t>.</m:t>
                    </m:r>
                  </m:e>
                </m:eqArr>
              </m:oMath>
            </m:oMathPara>
          </w:p>
        </w:tc>
        <w:tc>
          <w:tcPr>
            <w:tcW w:w="800" w:type="dxa"/>
            <w:tcMar>
              <w:top w:w="0" w:type="dxa"/>
              <w:left w:w="0" w:type="dxa"/>
              <w:bottom w:w="0" w:type="dxa"/>
              <w:right w:w="0" w:type="dxa"/>
            </w:tcMar>
            <w:vAlign w:val="center"/>
          </w:tcPr>
          <w:p w14:paraId="38139C62" w14:textId="77777777" w:rsidR="009B5B22" w:rsidRDefault="000D5AC1">
            <w:pPr>
              <w:pStyle w:val="EngineeringEquation"/>
              <w:keepNext/>
              <w:jc w:val="right"/>
            </w:pPr>
            <w:r>
              <w:t>(P9)</w:t>
            </w:r>
          </w:p>
        </w:tc>
      </w:tr>
    </w:tbl>
    <w:p w14:paraId="70EBF760" w14:textId="77777777" w:rsidR="009B5B22" w:rsidRDefault="00823D87">
      <m:oMath>
        <m:sSub>
          <m:sSubPr>
            <m:ctrlPr>
              <w:rPr>
                <w:rFonts w:ascii="Cambria Math" w:hAnsi="Cambria Math"/>
              </w:rPr>
            </m:ctrlPr>
          </m:sSubPr>
          <m:e>
            <m:r>
              <w:rPr>
                <w:rFonts w:ascii="Cambria Math" w:hAnsi="Cambria Math"/>
              </w:rPr>
              <m:t>C</m:t>
            </m:r>
          </m:e>
          <m:sub>
            <m:r>
              <w:rPr>
                <w:rFonts w:ascii="Cambria Math" w:hAnsi="Cambria Math"/>
              </w:rPr>
              <m:t>B</m:t>
            </m:r>
          </m:sub>
        </m:sSub>
      </m:oMath>
      <w:r w:rsidR="000D5AC1">
        <w:t xml:space="preserve"> is pack heat capacity in </w:t>
      </w:r>
      <m:oMath>
        <m:r>
          <m:rPr>
            <m:sty m:val="p"/>
          </m:rPr>
          <w:rPr>
            <w:rFonts w:ascii="Cambria Math" w:hAnsi="Cambria Math"/>
          </w:rPr>
          <m:t>J</m:t>
        </m:r>
        <m:r>
          <m:rPr>
            <m:nor/>
          </m:rPr>
          <m:t> </m:t>
        </m:r>
        <m:sSup>
          <m:sSupPr>
            <m:ctrlPr>
              <w:rPr>
                <w:rFonts w:ascii="Cambria Math" w:hAnsi="Cambria Math"/>
              </w:rPr>
            </m:ctrlPr>
          </m:sSupPr>
          <m:e>
            <m:r>
              <m:rPr>
                <m:sty m:val="p"/>
              </m:rPr>
              <w:rPr>
                <w:rFonts w:ascii="Cambria Math" w:hAnsi="Cambria Math"/>
              </w:rPr>
              <m:t>K</m:t>
            </m:r>
          </m:e>
          <m:sup>
            <m:r>
              <w:rPr>
                <w:rFonts w:ascii="Cambria Math" w:hAnsi="Cambria Math"/>
              </w:rPr>
              <m:t>-1</m:t>
            </m:r>
          </m:sup>
        </m:sSup>
      </m:oMath>
      <w:r w:rsidR="000D5AC1">
        <w:t xml:space="preserve">, </w:t>
      </w:r>
      <m:oMath>
        <m:sSub>
          <m:sSubPr>
            <m:ctrlPr>
              <w:rPr>
                <w:rFonts w:ascii="Cambria Math" w:hAnsi="Cambria Math"/>
              </w:rPr>
            </m:ctrlPr>
          </m:sSubPr>
          <m:e>
            <m:r>
              <w:rPr>
                <w:rFonts w:ascii="Cambria Math" w:hAnsi="Cambria Math"/>
              </w:rPr>
              <m:t>T</m:t>
            </m:r>
          </m:e>
          <m:sub>
            <m:r>
              <w:rPr>
                <w:rFonts w:ascii="Cambria Math" w:hAnsi="Cambria Math"/>
              </w:rPr>
              <m:t>R</m:t>
            </m:r>
          </m:sub>
        </m:sSub>
      </m:oMath>
      <w:r w:rsidR="000D5AC1">
        <w:t xml:space="preserve"> common-radiator temperature in </w:t>
      </w:r>
      <m:oMath>
        <m:r>
          <m:rPr>
            <m:sty m:val="p"/>
          </m:rPr>
          <w:rPr>
            <w:rFonts w:ascii="Cambria Math" w:hAnsi="Cambria Math"/>
          </w:rPr>
          <m:t>K</m:t>
        </m:r>
      </m:oMath>
      <w:r w:rsidR="000D5AC1">
        <w:t xml:space="preserve">, and </w:t>
      </w:r>
      <m:oMath>
        <m:sSub>
          <m:sSubPr>
            <m:ctrlPr>
              <w:rPr>
                <w:rFonts w:ascii="Cambria Math" w:hAnsi="Cambria Math"/>
              </w:rPr>
            </m:ctrlPr>
          </m:sSubPr>
          <m:e>
            <m:r>
              <w:rPr>
                <w:rFonts w:ascii="Cambria Math" w:hAnsi="Cambria Math"/>
              </w:rPr>
              <m:t>R</m:t>
            </m:r>
          </m:e>
          <m:sub>
            <m:r>
              <w:rPr>
                <w:rFonts w:ascii="Cambria Math" w:hAnsi="Cambria Math"/>
              </w:rPr>
              <m:t>BR</m:t>
            </m:r>
          </m:sub>
        </m:sSub>
      </m:oMath>
      <w:r w:rsidR="000D5AC1">
        <w:t xml:space="preserve"> battery-to-radiator thermal resistance in </w:t>
      </w:r>
      <m:oMath>
        <m:r>
          <m:rPr>
            <m:sty m:val="p"/>
          </m:rPr>
          <w:rPr>
            <w:rFonts w:ascii="Cambria Math" w:hAnsi="Cambria Math"/>
          </w:rPr>
          <m:t>K</m:t>
        </m:r>
        <m:r>
          <m:rPr>
            <m:nor/>
          </m:rPr>
          <m:t> </m:t>
        </m:r>
        <m:sSup>
          <m:sSupPr>
            <m:ctrlPr>
              <w:rPr>
                <w:rFonts w:ascii="Cambria Math" w:hAnsi="Cambria Math"/>
              </w:rPr>
            </m:ctrlPr>
          </m:sSupPr>
          <m:e>
            <m:r>
              <m:rPr>
                <m:sty m:val="p"/>
              </m:rPr>
              <w:rPr>
                <w:rFonts w:ascii="Cambria Math" w:hAnsi="Cambria Math"/>
              </w:rPr>
              <m:t>W</m:t>
            </m:r>
          </m:e>
          <m:sup>
            <m:r>
              <w:rPr>
                <w:rFonts w:ascii="Cambria Math" w:hAnsi="Cambria Math"/>
              </w:rPr>
              <m:t>-1</m:t>
            </m:r>
          </m:sup>
        </m:sSup>
      </m:oMath>
      <w:r w:rsidR="000D5AC1">
        <w:t>. The right side subtracts radiator heat flow from battery heat generation. Temperature is integrated once, in Thermal, and fed back to Equations P6–P8. The first version requires no FEM.</w:t>
      </w:r>
    </w:p>
    <w:p w14:paraId="277E06DA" w14:textId="77777777" w:rsidR="009B5B22" w:rsidRDefault="000D5AC1">
      <w:pPr>
        <w:pStyle w:val="31"/>
      </w:pPr>
      <w:bookmarkStart w:id="21" w:name="_Toc241858736"/>
      <w:r>
        <w:t>Parameters and Initial State</w:t>
      </w:r>
      <w:bookmarkEnd w:id="21"/>
    </w:p>
    <w:p w14:paraId="28D99F1B" w14:textId="77777777" w:rsidR="009B5B22" w:rsidRDefault="000D5AC1">
      <w:r>
        <w:t xml:space="preserve">Electrode charge is </w:t>
      </w:r>
      <m:oMath>
        <m:sSub>
          <m:sSubPr>
            <m:ctrlPr>
              <w:rPr>
                <w:rFonts w:ascii="Cambria Math" w:hAnsi="Cambria Math"/>
              </w:rPr>
            </m:ctrlPr>
          </m:sSubPr>
          <m:e>
            <m:r>
              <m:rPr>
                <m:scr m:val="script"/>
              </m:rPr>
              <w:rPr>
                <w:rFonts w:ascii="Cambria Math" w:hAnsi="Cambria Math"/>
              </w:rPr>
              <m:t>Q</m:t>
            </m:r>
          </m:e>
          <m:sub>
            <m:r>
              <w:rPr>
                <w:rFonts w:ascii="Cambria Math" w:hAnsi="Cambria Math"/>
              </w:rPr>
              <m:t>k</m:t>
            </m:r>
          </m:sub>
        </m:sSub>
        <m:r>
          <w:rPr>
            <w:rFonts w:ascii="Cambria Math" w:hAnsi="Cambria Math"/>
          </w:rPr>
          <m:t>=F</m:t>
        </m:r>
        <m:sSub>
          <m:sSubPr>
            <m:ctrlPr>
              <w:rPr>
                <w:rFonts w:ascii="Cambria Math" w:hAnsi="Cambria Math"/>
              </w:rPr>
            </m:ctrlPr>
          </m:sSubPr>
          <m:e>
            <m:r>
              <w:rPr>
                <w:rFonts w:ascii="Cambria Math" w:hAnsi="Cambria Math"/>
              </w:rPr>
              <m:t>ε</m:t>
            </m:r>
          </m:e>
          <m:sub>
            <m:r>
              <w:rPr>
                <w:rFonts w:ascii="Cambria Math" w:hAnsi="Cambria Math"/>
              </w:rPr>
              <m:t>k</m:t>
            </m:r>
          </m:sub>
        </m:sSub>
        <m:sSub>
          <m:sSubPr>
            <m:ctrlPr>
              <w:rPr>
                <w:rFonts w:ascii="Cambria Math" w:hAnsi="Cambria Math"/>
              </w:rPr>
            </m:ctrlPr>
          </m:sSubPr>
          <m:e>
            <m:r>
              <w:rPr>
                <w:rFonts w:ascii="Cambria Math" w:hAnsi="Cambria Math"/>
              </w:rPr>
              <m:t>A</m:t>
            </m:r>
          </m:e>
          <m:sub>
            <m:r>
              <m:rPr>
                <m:sty m:val="p"/>
              </m:rPr>
              <w:rPr>
                <w:rFonts w:ascii="Cambria Math" w:hAnsi="Cambria Math"/>
              </w:rPr>
              <m:t>el</m:t>
            </m:r>
          </m:sub>
        </m:sSub>
        <m:sSub>
          <m:sSubPr>
            <m:ctrlPr>
              <w:rPr>
                <w:rFonts w:ascii="Cambria Math" w:hAnsi="Cambria Math"/>
              </w:rPr>
            </m:ctrlPr>
          </m:sSubPr>
          <m:e>
            <m:r>
              <w:rPr>
                <w:rFonts w:ascii="Cambria Math" w:hAnsi="Cambria Math"/>
              </w:rPr>
              <m:t>L</m:t>
            </m:r>
          </m:e>
          <m:sub>
            <m:r>
              <w:rPr>
                <w:rFonts w:ascii="Cambria Math" w:hAnsi="Cambria Math"/>
              </w:rPr>
              <m:t>k</m:t>
            </m:r>
          </m:sub>
        </m:sSub>
        <m:sSub>
          <m:sSubPr>
            <m:ctrlPr>
              <w:rPr>
                <w:rFonts w:ascii="Cambria Math" w:hAnsi="Cambria Math"/>
              </w:rPr>
            </m:ctrlPr>
          </m:sSubPr>
          <m:e>
            <m:r>
              <w:rPr>
                <w:rFonts w:ascii="Cambria Math" w:hAnsi="Cambria Math"/>
              </w:rPr>
              <m:t>c</m:t>
            </m:r>
          </m:e>
          <m:sub>
            <m:r>
              <w:rPr>
                <w:rFonts w:ascii="Cambria Math" w:hAnsi="Cambria Math"/>
              </w:rPr>
              <m:t>k,</m:t>
            </m:r>
            <m:r>
              <m:rPr>
                <m:sty m:val="p"/>
              </m:rPr>
              <w:rPr>
                <w:rFonts w:ascii="Cambria Math" w:hAnsi="Cambria Math"/>
              </w:rPr>
              <m:t>max</m:t>
            </m:r>
          </m:sub>
        </m:sSub>
      </m:oMath>
      <w:r>
        <w:t xml:space="preserve">. </w:t>
      </w:r>
      <m:oMath>
        <m:sSub>
          <m:sSubPr>
            <m:ctrlPr>
              <w:rPr>
                <w:rFonts w:ascii="Cambria Math" w:hAnsi="Cambria Math"/>
              </w:rPr>
            </m:ctrlPr>
          </m:sSubPr>
          <m:e>
            <m:r>
              <w:rPr>
                <w:rFonts w:ascii="Cambria Math" w:hAnsi="Cambria Math"/>
              </w:rPr>
              <m:t>ε</m:t>
            </m:r>
          </m:e>
          <m:sub>
            <m:r>
              <w:rPr>
                <w:rFonts w:ascii="Cambria Math" w:hAnsi="Cambria Math"/>
              </w:rPr>
              <m:t>k</m:t>
            </m:r>
          </m:sub>
        </m:sSub>
      </m:oMath>
      <w:r>
        <w:t xml:space="preserve"> is active-material volume fraction, </w:t>
      </w:r>
      <m:oMath>
        <m:sSub>
          <m:sSubPr>
            <m:ctrlPr>
              <w:rPr>
                <w:rFonts w:ascii="Cambria Math" w:hAnsi="Cambria Math"/>
              </w:rPr>
            </m:ctrlPr>
          </m:sSubPr>
          <m:e>
            <m:r>
              <w:rPr>
                <w:rFonts w:ascii="Cambria Math" w:hAnsi="Cambria Math"/>
              </w:rPr>
              <m:t>A</m:t>
            </m:r>
          </m:e>
          <m:sub>
            <m:r>
              <m:rPr>
                <m:sty m:val="p"/>
              </m:rPr>
              <w:rPr>
                <w:rFonts w:ascii="Cambria Math" w:hAnsi="Cambria Math"/>
              </w:rPr>
              <m:t>el</m:t>
            </m:r>
          </m:sub>
        </m:sSub>
      </m:oMath>
      <w:r>
        <w:t xml:space="preserve"> total effective coated-electrode area in </w:t>
      </w:r>
      <m:oMath>
        <m:sSup>
          <m:sSupPr>
            <m:ctrlPr>
              <w:rPr>
                <w:rFonts w:ascii="Cambria Math" w:hAnsi="Cambria Math"/>
              </w:rPr>
            </m:ctrlPr>
          </m:sSupPr>
          <m:e>
            <m:r>
              <m:rPr>
                <m:sty m:val="p"/>
              </m:rPr>
              <w:rPr>
                <w:rFonts w:ascii="Cambria Math" w:hAnsi="Cambria Math"/>
              </w:rPr>
              <m:t>m</m:t>
            </m:r>
          </m:e>
          <m:sup>
            <m:r>
              <w:rPr>
                <w:rFonts w:ascii="Cambria Math" w:hAnsi="Cambria Math"/>
              </w:rPr>
              <m:t>2</m:t>
            </m:r>
          </m:sup>
        </m:sSup>
      </m:oMath>
      <w:r>
        <w:t xml:space="preserve">, </w:t>
      </w:r>
      <m:oMath>
        <m:sSub>
          <m:sSubPr>
            <m:ctrlPr>
              <w:rPr>
                <w:rFonts w:ascii="Cambria Math" w:hAnsi="Cambria Math"/>
              </w:rPr>
            </m:ctrlPr>
          </m:sSubPr>
          <m:e>
            <m:r>
              <w:rPr>
                <w:rFonts w:ascii="Cambria Math" w:hAnsi="Cambria Math"/>
              </w:rPr>
              <m:t>L</m:t>
            </m:r>
          </m:e>
          <m:sub>
            <m:r>
              <w:rPr>
                <w:rFonts w:ascii="Cambria Math" w:hAnsi="Cambria Math"/>
              </w:rPr>
              <m:t>k</m:t>
            </m:r>
          </m:sub>
        </m:sSub>
      </m:oMath>
      <w:r>
        <w:t xml:space="preserve"> electrode thickness in </w:t>
      </w:r>
      <m:oMath>
        <m:r>
          <m:rPr>
            <m:sty m:val="p"/>
          </m:rPr>
          <w:rPr>
            <w:rFonts w:ascii="Cambria Math" w:hAnsi="Cambria Math"/>
          </w:rPr>
          <m:t>m</m:t>
        </m:r>
      </m:oMath>
      <w:r>
        <w:t xml:space="preserve">, and </w:t>
      </w:r>
      <m:oMath>
        <m:sSub>
          <m:sSubPr>
            <m:ctrlPr>
              <w:rPr>
                <w:rFonts w:ascii="Cambria Math" w:hAnsi="Cambria Math"/>
              </w:rPr>
            </m:ctrlPr>
          </m:sSubPr>
          <m:e>
            <m:r>
              <w:rPr>
                <w:rFonts w:ascii="Cambria Math" w:hAnsi="Cambria Math"/>
              </w:rPr>
              <m:t>c</m:t>
            </m:r>
          </m:e>
          <m:sub>
            <m:r>
              <w:rPr>
                <w:rFonts w:ascii="Cambria Math" w:hAnsi="Cambria Math"/>
              </w:rPr>
              <m:t>k,</m:t>
            </m:r>
            <m:r>
              <m:rPr>
                <m:sty m:val="p"/>
              </m:rPr>
              <w:rPr>
                <w:rFonts w:ascii="Cambria Math" w:hAnsi="Cambria Math"/>
              </w:rPr>
              <m:t>max</m:t>
            </m:r>
          </m:sub>
        </m:sSub>
      </m:oMath>
      <w:r>
        <w:t xml:space="preserve"> maximum lithium concentration in </w:t>
      </w:r>
      <m:oMath>
        <m:r>
          <m:rPr>
            <m:sty m:val="p"/>
          </m:rPr>
          <w:rPr>
            <w:rFonts w:ascii="Cambria Math" w:hAnsi="Cambria Math"/>
          </w:rPr>
          <m:t>mol</m:t>
        </m:r>
        <m:r>
          <m:rPr>
            <m:nor/>
          </m:rPr>
          <m:t> </m:t>
        </m:r>
        <m:sSup>
          <m:sSupPr>
            <m:ctrlPr>
              <w:rPr>
                <w:rFonts w:ascii="Cambria Math" w:hAnsi="Cambria Math"/>
              </w:rPr>
            </m:ctrlPr>
          </m:sSupPr>
          <m:e>
            <m:r>
              <m:rPr>
                <m:sty m:val="p"/>
              </m:rPr>
              <w:rPr>
                <w:rFonts w:ascii="Cambria Math" w:hAnsi="Cambria Math"/>
              </w:rPr>
              <m:t>m</m:t>
            </m:r>
          </m:e>
          <m:sup>
            <m:r>
              <w:rPr>
                <w:rFonts w:ascii="Cambria Math" w:hAnsi="Cambria Math"/>
              </w:rPr>
              <m:t>-3</m:t>
            </m:r>
          </m:sup>
        </m:sSup>
      </m:oMath>
      <w:r>
        <w:t>. These quantities, particle radius, and ohmic resistance come from the target cell's material parameter set.</w:t>
      </w:r>
    </w:p>
    <w:p w14:paraId="3FB99458" w14:textId="77777777" w:rsidR="009B5B22" w:rsidRDefault="000D5AC1">
      <w:pPr>
        <w:keepNext/>
      </w:pPr>
      <w:r>
        <w:t>Each function uses the following explicit parameterization:</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9B5B22" w14:paraId="6B984FE4" w14:textId="77777777">
        <w:trPr>
          <w:cantSplit/>
          <w:jc w:val="center"/>
        </w:trPr>
        <w:tc>
          <w:tcPr>
            <w:tcW w:w="7509" w:type="dxa"/>
            <w:tcMar>
              <w:top w:w="0" w:type="dxa"/>
              <w:left w:w="0" w:type="dxa"/>
              <w:bottom w:w="0" w:type="dxa"/>
              <w:right w:w="0" w:type="dxa"/>
            </w:tcMar>
            <w:vAlign w:val="center"/>
          </w:tcPr>
          <w:p w14:paraId="4D7CBD06" w14:textId="77777777" w:rsidR="009B5B22" w:rsidRDefault="00823D87">
            <w:pPr>
              <w:pStyle w:val="EngineeringEquation"/>
              <w:keepNext/>
            </w:pPr>
            <m:oMathPara>
              <m:oMathParaPr>
                <m:jc m:val="center"/>
              </m:oMathParaPr>
              <m:oMath>
                <m:m>
                  <m:mPr>
                    <m:plcHide m:val="1"/>
                    <m:mcs>
                      <m:mc>
                        <m:mcPr>
                          <m:count m:val="2"/>
                          <m:mcJc m:val="center"/>
                        </m:mcPr>
                      </m:mc>
                    </m:mcs>
                    <m:ctrlPr/>
                  </m:mPr>
                  <m:mr>
                    <m:e>
                      <m:sSub>
                        <m:sSubPr>
                          <m:ctrlPr/>
                        </m:sSubPr>
                        <m:e>
                          <m:r>
                            <m:t>D</m:t>
                          </m:r>
                        </m:e>
                        <m:sub>
                          <m:r>
                            <m:t>k</m:t>
                          </m:r>
                        </m:sub>
                      </m:sSub>
                      <m:r>
                        <m:t>(</m:t>
                      </m:r>
                      <m:sSub>
                        <m:sSubPr>
                          <m:ctrlPr/>
                        </m:sSubPr>
                        <m:e>
                          <m:r>
                            <m:t>T</m:t>
                          </m:r>
                        </m:e>
                        <m:sub>
                          <m:r>
                            <m:t>B</m:t>
                          </m:r>
                        </m:sub>
                      </m:sSub>
                      <m:r>
                        <m:t>)</m:t>
                      </m:r>
                    </m:e>
                    <m:e>
                      <m:r>
                        <m:t>=</m:t>
                      </m:r>
                      <m:sSub>
                        <m:sSubPr>
                          <m:ctrlPr/>
                        </m:sSubPr>
                        <m:e>
                          <m:r>
                            <m:t>D</m:t>
                          </m:r>
                        </m:e>
                        <m:sub>
                          <m:r>
                            <m:t>k,</m:t>
                          </m:r>
                          <m:r>
                            <m:rPr>
                              <m:sty m:val="p"/>
                            </m:rPr>
                            <m:t>ref</m:t>
                          </m:r>
                        </m:sub>
                      </m:sSub>
                      <m:r>
                        <m:rPr>
                          <m:sty m:val="p"/>
                        </m:rPr>
                        <m:t>exp</m:t>
                      </m:r>
                      <m:d>
                        <m:dPr>
                          <m:begChr m:val="["/>
                          <m:endChr m:val="]"/>
                          <m:ctrlPr/>
                        </m:dPr>
                        <m:e>
                          <m:f>
                            <m:fPr>
                              <m:ctrlPr/>
                            </m:fPr>
                            <m:num>
                              <m:sSub>
                                <m:sSubPr>
                                  <m:ctrlPr/>
                                </m:sSubPr>
                                <m:e>
                                  <m:r>
                                    <m:t>E</m:t>
                                  </m:r>
                                </m:e>
                                <m:sub>
                                  <m:r>
                                    <m:t>D,k</m:t>
                                  </m:r>
                                </m:sub>
                              </m:sSub>
                            </m:num>
                            <m:den>
                              <m:sSub>
                                <m:sSubPr>
                                  <m:ctrlPr/>
                                </m:sSubPr>
                                <m:e>
                                  <m:r>
                                    <m:t>R</m:t>
                                  </m:r>
                                </m:e>
                                <m:sub>
                                  <m:r>
                                    <m:t>g</m:t>
                                  </m:r>
                                </m:sub>
                              </m:sSub>
                            </m:den>
                          </m:f>
                          <m:d>
                            <m:dPr>
                              <m:sepChr m:val="−"/>
                              <m:ctrlPr/>
                            </m:dPr>
                            <m:e>
                              <m:f>
                                <m:fPr>
                                  <m:ctrlPr/>
                                </m:fPr>
                                <m:num>
                                  <m:r>
                                    <m:t>1</m:t>
                                  </m:r>
                                </m:num>
                                <m:den>
                                  <m:sSub>
                                    <m:sSubPr>
                                      <m:ctrlPr/>
                                    </m:sSubPr>
                                    <m:e>
                                      <m:r>
                                        <m:t>T</m:t>
                                      </m:r>
                                    </m:e>
                                    <m:sub>
                                      <m:r>
                                        <m:rPr>
                                          <m:sty m:val="p"/>
                                        </m:rPr>
                                        <m:t>ref</m:t>
                                      </m:r>
                                    </m:sub>
                                  </m:sSub>
                                </m:den>
                              </m:f>
                            </m:e>
                            <m:e>
                              <m:f>
                                <m:fPr>
                                  <m:ctrlPr/>
                                </m:fPr>
                                <m:num>
                                  <m:r>
                                    <m:t>1</m:t>
                                  </m:r>
                                </m:num>
                                <m:den>
                                  <m:sSub>
                                    <m:sSubPr>
                                      <m:ctrlPr/>
                                    </m:sSubPr>
                                    <m:e>
                                      <m:r>
                                        <m:t>T</m:t>
                                      </m:r>
                                    </m:e>
                                    <m:sub>
                                      <m:r>
                                        <m:t>B</m:t>
                                      </m:r>
                                    </m:sub>
                                  </m:sSub>
                                </m:den>
                              </m:f>
                            </m:e>
                          </m:d>
                        </m:e>
                      </m:d>
                      <m:r>
                        <m:t>,</m:t>
                      </m:r>
                    </m:e>
                  </m:mr>
                  <m:mr>
                    <m:e>
                      <m:sSub>
                        <m:sSubPr>
                          <m:ctrlPr/>
                        </m:sSubPr>
                        <m:e>
                          <m:r>
                            <m:t>I</m:t>
                          </m:r>
                        </m:e>
                        <m:sub>
                          <m:r>
                            <m:t>0,k</m:t>
                          </m:r>
                        </m:sub>
                      </m:sSub>
                      <m:r>
                        <m:t>(x,</m:t>
                      </m:r>
                      <m:sSub>
                        <m:sSubPr>
                          <m:ctrlPr/>
                        </m:sSubPr>
                        <m:e>
                          <m:r>
                            <m:t>T</m:t>
                          </m:r>
                        </m:e>
                        <m:sub>
                          <m:r>
                            <m:t>B</m:t>
                          </m:r>
                        </m:sub>
                      </m:sSub>
                      <m:r>
                        <m:t>)</m:t>
                      </m:r>
                    </m:e>
                    <m:e>
                      <m:r>
                        <m:t>=2</m:t>
                      </m:r>
                      <m:sSub>
                        <m:sSubPr>
                          <m:ctrlPr/>
                        </m:sSubPr>
                        <m:e>
                          <m:r>
                            <m:t>I</m:t>
                          </m:r>
                        </m:e>
                        <m:sub>
                          <m:r>
                            <m:t>0,k,</m:t>
                          </m:r>
                          <m:r>
                            <m:rPr>
                              <m:sty m:val="p"/>
                            </m:rPr>
                            <m:t>ref</m:t>
                          </m:r>
                        </m:sub>
                      </m:sSub>
                      <m:rad>
                        <m:radPr>
                          <m:degHide m:val="1"/>
                          <m:ctrlPr/>
                        </m:radPr>
                        <m:deg/>
                        <m:e>
                          <m:r>
                            <m:t>x(1-x)</m:t>
                          </m:r>
                        </m:e>
                      </m:rad>
                      <m:r>
                        <m:rPr>
                          <m:sty m:val="p"/>
                        </m:rPr>
                        <m:t>exp</m:t>
                      </m:r>
                      <m:d>
                        <m:dPr>
                          <m:begChr m:val="["/>
                          <m:endChr m:val="]"/>
                          <m:ctrlPr/>
                        </m:dPr>
                        <m:e>
                          <m:f>
                            <m:fPr>
                              <m:ctrlPr/>
                            </m:fPr>
                            <m:num>
                              <m:sSub>
                                <m:sSubPr>
                                  <m:ctrlPr/>
                                </m:sSubPr>
                                <m:e>
                                  <m:r>
                                    <m:t>E</m:t>
                                  </m:r>
                                </m:e>
                                <m:sub>
                                  <m:r>
                                    <m:t>I,k</m:t>
                                  </m:r>
                                </m:sub>
                              </m:sSub>
                            </m:num>
                            <m:den>
                              <m:sSub>
                                <m:sSubPr>
                                  <m:ctrlPr/>
                                </m:sSubPr>
                                <m:e>
                                  <m:r>
                                    <m:t>R</m:t>
                                  </m:r>
                                </m:e>
                                <m:sub>
                                  <m:r>
                                    <m:t>g</m:t>
                                  </m:r>
                                </m:sub>
                              </m:sSub>
                            </m:den>
                          </m:f>
                          <m:d>
                            <m:dPr>
                              <m:sepChr m:val="−"/>
                              <m:ctrlPr/>
                            </m:dPr>
                            <m:e>
                              <m:f>
                                <m:fPr>
                                  <m:ctrlPr/>
                                </m:fPr>
                                <m:num>
                                  <m:r>
                                    <m:t>1</m:t>
                                  </m:r>
                                </m:num>
                                <m:den>
                                  <m:sSub>
                                    <m:sSubPr>
                                      <m:ctrlPr/>
                                    </m:sSubPr>
                                    <m:e>
                                      <m:r>
                                        <m:t>T</m:t>
                                      </m:r>
                                    </m:e>
                                    <m:sub>
                                      <m:r>
                                        <m:rPr>
                                          <m:sty m:val="p"/>
                                        </m:rPr>
                                        <m:t>ref</m:t>
                                      </m:r>
                                    </m:sub>
                                  </m:sSub>
                                </m:den>
                              </m:f>
                            </m:e>
                            <m:e>
                              <m:f>
                                <m:fPr>
                                  <m:ctrlPr/>
                                </m:fPr>
                                <m:num>
                                  <m:r>
                                    <m:t>1</m:t>
                                  </m:r>
                                </m:num>
                                <m:den>
                                  <m:sSub>
                                    <m:sSubPr>
                                      <m:ctrlPr/>
                                    </m:sSubPr>
                                    <m:e>
                                      <m:r>
                                        <m:t>T</m:t>
                                      </m:r>
                                    </m:e>
                                    <m:sub>
                                      <m:r>
                                        <m:t>B</m:t>
                                      </m:r>
                                    </m:sub>
                                  </m:sSub>
                                </m:den>
                              </m:f>
                            </m:e>
                          </m:d>
                        </m:e>
                      </m:d>
                      <m:r>
                        <m:t>,</m:t>
                      </m:r>
                    </m:e>
                  </m:mr>
                  <m:mr>
                    <m:e>
                      <m:sSub>
                        <m:sSubPr>
                          <m:ctrlPr/>
                        </m:sSubPr>
                        <m:e>
                          <m:r>
                            <m:t>U</m:t>
                          </m:r>
                        </m:e>
                        <m:sub>
                          <m:r>
                            <m:t>k</m:t>
                          </m:r>
                        </m:sub>
                      </m:sSub>
                      <m:r>
                        <m:t>(x,</m:t>
                      </m:r>
                      <m:sSub>
                        <m:sSubPr>
                          <m:ctrlPr/>
                        </m:sSubPr>
                        <m:e>
                          <m:r>
                            <m:t>T</m:t>
                          </m:r>
                        </m:e>
                        <m:sub>
                          <m:r>
                            <m:t>B</m:t>
                          </m:r>
                        </m:sub>
                      </m:sSub>
                      <m:r>
                        <m:t>)</m:t>
                      </m:r>
                    </m:e>
                    <m:e>
                      <m:r>
                        <m:t>=</m:t>
                      </m:r>
                      <m:nary>
                        <m:naryPr>
                          <m:chr m:val="∑"/>
                          <m:limLoc m:val="undOvr"/>
                          <m:grow m:val="1"/>
                          <m:ctrlPr/>
                        </m:naryPr>
                        <m:sub>
                          <m:r>
                            <m:t>m=0</m:t>
                          </m:r>
                        </m:sub>
                        <m:sup>
                          <m:sSub>
                            <m:sSubPr>
                              <m:ctrlPr/>
                            </m:sSubPr>
                            <m:e>
                              <m:r>
                                <m:t>M</m:t>
                              </m:r>
                            </m:e>
                            <m:sub>
                              <m:r>
                                <m:t>k</m:t>
                              </m:r>
                            </m:sub>
                          </m:sSub>
                        </m:sup>
                        <m:e>
                          <m:sSub>
                            <m:sSubPr>
                              <m:ctrlPr/>
                            </m:sSubPr>
                            <m:e>
                              <m:r>
                                <m:t>b</m:t>
                              </m:r>
                            </m:e>
                            <m:sub>
                              <m:r>
                                <m:t>k,m</m:t>
                              </m:r>
                            </m:sub>
                          </m:sSub>
                        </m:e>
                      </m:nary>
                      <m:sSup>
                        <m:sSupPr>
                          <m:ctrlPr/>
                        </m:sSupPr>
                        <m:e>
                          <m:r>
                            <m:t>x</m:t>
                          </m:r>
                        </m:e>
                        <m:sup>
                          <m:r>
                            <m:t>m</m:t>
                          </m:r>
                        </m:sup>
                      </m:sSup>
                      <m:r>
                        <m:t>+(</m:t>
                      </m:r>
                      <m:sSub>
                        <m:sSubPr>
                          <m:ctrlPr/>
                        </m:sSubPr>
                        <m:e>
                          <m:r>
                            <m:t>T</m:t>
                          </m:r>
                        </m:e>
                        <m:sub>
                          <m:r>
                            <m:t>B</m:t>
                          </m:r>
                        </m:sub>
                      </m:sSub>
                      <m:r>
                        <m:t>-</m:t>
                      </m:r>
                      <m:sSub>
                        <m:sSubPr>
                          <m:ctrlPr/>
                        </m:sSubPr>
                        <m:e>
                          <m:r>
                            <m:t>T</m:t>
                          </m:r>
                        </m:e>
                        <m:sub>
                          <m:r>
                            <m:rPr>
                              <m:sty m:val="p"/>
                            </m:rPr>
                            <m:t>ref</m:t>
                          </m:r>
                        </m:sub>
                      </m:sSub>
                      <m:r>
                        <m:t>)</m:t>
                      </m:r>
                      <m:nary>
                        <m:naryPr>
                          <m:chr m:val="∑"/>
                          <m:limLoc m:val="undOvr"/>
                          <m:grow m:val="1"/>
                          <m:ctrlPr/>
                        </m:naryPr>
                        <m:sub>
                          <m:r>
                            <m:t>m=0</m:t>
                          </m:r>
                        </m:sub>
                        <m:sup>
                          <m:sSub>
                            <m:sSubPr>
                              <m:ctrlPr/>
                            </m:sSubPr>
                            <m:e>
                              <m:r>
                                <m:t>M</m:t>
                              </m:r>
                            </m:e>
                            <m:sub>
                              <m:r>
                                <m:t>k</m:t>
                              </m:r>
                            </m:sub>
                          </m:sSub>
                        </m:sup>
                        <m:e>
                          <m:sSub>
                            <m:sSubPr>
                              <m:ctrlPr/>
                            </m:sSubPr>
                            <m:e>
                              <m:r>
                                <m:t>d</m:t>
                              </m:r>
                            </m:e>
                            <m:sub>
                              <m:r>
                                <m:t>k,m</m:t>
                              </m:r>
                            </m:sub>
                          </m:sSub>
                        </m:e>
                      </m:nary>
                      <m:sSup>
                        <m:sSupPr>
                          <m:ctrlPr/>
                        </m:sSupPr>
                        <m:e>
                          <m:r>
                            <m:t>x</m:t>
                          </m:r>
                        </m:e>
                        <m:sup>
                          <m:r>
                            <m:t>m</m:t>
                          </m:r>
                        </m:sup>
                      </m:sSup>
                      <m:r>
                        <m:t>.</m:t>
                      </m:r>
                    </m:e>
                  </m:mr>
                </m:m>
              </m:oMath>
            </m:oMathPara>
          </w:p>
        </w:tc>
        <w:tc>
          <w:tcPr>
            <w:tcW w:w="800" w:type="dxa"/>
            <w:tcMar>
              <w:top w:w="0" w:type="dxa"/>
              <w:left w:w="0" w:type="dxa"/>
              <w:bottom w:w="0" w:type="dxa"/>
              <w:right w:w="0" w:type="dxa"/>
            </w:tcMar>
            <w:vAlign w:val="center"/>
          </w:tcPr>
          <w:p w14:paraId="456C6CD7" w14:textId="77777777" w:rsidR="009B5B22" w:rsidRDefault="000D5AC1">
            <w:pPr>
              <w:pStyle w:val="EngineeringEquation"/>
              <w:keepNext/>
              <w:jc w:val="right"/>
            </w:pPr>
            <w:r>
              <w:t>(P10)</w:t>
            </w:r>
          </w:p>
        </w:tc>
      </w:tr>
    </w:tbl>
    <w:p w14:paraId="4D3DCB39" w14:textId="77777777" w:rsidR="009B5B22" w:rsidRDefault="000D5AC1">
      <w:r>
        <w:t xml:space="preserve">Here </w:t>
      </w:r>
      <m:oMath>
        <m:r>
          <w:rPr>
            <w:rFonts w:ascii="Cambria Math" w:hAnsi="Cambria Math"/>
          </w:rPr>
          <m:t>x</m:t>
        </m:r>
      </m:oMath>
      <w:r>
        <w:t xml:space="preserve"> is the electrode surface fraction </w:t>
      </w:r>
      <m:oMath>
        <m:sSub>
          <m:sSubPr>
            <m:ctrlPr>
              <w:rPr>
                <w:rFonts w:ascii="Cambria Math" w:hAnsi="Cambria Math"/>
              </w:rPr>
            </m:ctrlPr>
          </m:sSubPr>
          <m:e>
            <m:r>
              <w:rPr>
                <w:rFonts w:ascii="Cambria Math" w:hAnsi="Cambria Math"/>
              </w:rPr>
              <m:t>x</m:t>
            </m:r>
          </m:e>
          <m:sub>
            <m:r>
              <w:rPr>
                <w:rFonts w:ascii="Cambria Math" w:hAnsi="Cambria Math"/>
              </w:rPr>
              <m:t>k,s</m:t>
            </m:r>
          </m:sub>
        </m:sSub>
      </m:oMath>
      <w:r>
        <w:t xml:space="preserve">. </w:t>
      </w:r>
      <m:oMath>
        <m:sSub>
          <m:sSubPr>
            <m:ctrlPr>
              <w:rPr>
                <w:rFonts w:ascii="Cambria Math" w:hAnsi="Cambria Math"/>
              </w:rPr>
            </m:ctrlPr>
          </m:sSubPr>
          <m:e>
            <m:r>
              <w:rPr>
                <w:rFonts w:ascii="Cambria Math" w:hAnsi="Cambria Math"/>
              </w:rPr>
              <m:t>T</m:t>
            </m:r>
          </m:e>
          <m:sub>
            <m:r>
              <m:rPr>
                <m:sty m:val="p"/>
              </m:rPr>
              <w:rPr>
                <w:rFonts w:ascii="Cambria Math" w:hAnsi="Cambria Math"/>
              </w:rPr>
              <m:t>ref</m:t>
            </m:r>
          </m:sub>
        </m:sSub>
      </m:oMath>
      <w:r>
        <w:t xml:space="preserve"> is reference temperature in </w:t>
      </w:r>
      <m:oMath>
        <m:r>
          <m:rPr>
            <m:sty m:val="p"/>
          </m:rPr>
          <w:rPr>
            <w:rFonts w:ascii="Cambria Math" w:hAnsi="Cambria Math"/>
          </w:rPr>
          <m:t>K</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k,</m:t>
            </m:r>
            <m:r>
              <m:rPr>
                <m:sty m:val="p"/>
              </m:rPr>
              <w:rPr>
                <w:rFonts w:ascii="Cambria Math" w:hAnsi="Cambria Math"/>
              </w:rPr>
              <m:t>ref</m:t>
            </m:r>
          </m:sub>
        </m:sSub>
      </m:oMath>
      <w:r>
        <w:t xml:space="preserve"> is reference diffusivity; </w:t>
      </w:r>
      <m:oMath>
        <m:sSub>
          <m:sSubPr>
            <m:ctrlPr>
              <w:rPr>
                <w:rFonts w:ascii="Cambria Math" w:hAnsi="Cambria Math"/>
              </w:rPr>
            </m:ctrlPr>
          </m:sSubPr>
          <m:e>
            <m:r>
              <w:rPr>
                <w:rFonts w:ascii="Cambria Math" w:hAnsi="Cambria Math"/>
              </w:rPr>
              <m:t>I</m:t>
            </m:r>
          </m:e>
          <m:sub>
            <m:r>
              <w:rPr>
                <w:rFonts w:ascii="Cambria Math" w:hAnsi="Cambria Math"/>
              </w:rPr>
              <m:t>0,k,</m:t>
            </m:r>
            <m:r>
              <m:rPr>
                <m:sty m:val="p"/>
              </m:rPr>
              <w:rPr>
                <w:rFonts w:ascii="Cambria Math" w:hAnsi="Cambria Math"/>
              </w:rPr>
              <m:t>ref</m:t>
            </m:r>
          </m:sub>
        </m:sSub>
      </m:oMath>
      <w:r>
        <w:t xml:space="preserve"> is exchange current at reference temperature and </w:t>
      </w:r>
      <m:oMath>
        <m:r>
          <w:rPr>
            <w:rFonts w:ascii="Cambria Math" w:hAnsi="Cambria Math"/>
          </w:rPr>
          <m:t>x=0.5</m:t>
        </m:r>
      </m:oMath>
      <w:r>
        <w:t xml:space="preserve">. </w:t>
      </w:r>
      <m:oMath>
        <m:sSub>
          <m:sSubPr>
            <m:ctrlPr>
              <w:rPr>
                <w:rFonts w:ascii="Cambria Math" w:hAnsi="Cambria Math"/>
              </w:rPr>
            </m:ctrlPr>
          </m:sSubPr>
          <m:e>
            <m:r>
              <w:rPr>
                <w:rFonts w:ascii="Cambria Math" w:hAnsi="Cambria Math"/>
              </w:rPr>
              <m:t>E</m:t>
            </m:r>
          </m:e>
          <m:sub>
            <m:r>
              <w:rPr>
                <w:rFonts w:ascii="Cambria Math" w:hAnsi="Cambria Math"/>
              </w:rPr>
              <m:t>D,k</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I,k</m:t>
            </m:r>
          </m:sub>
        </m:sSub>
      </m:oMath>
      <w:r>
        <w:t xml:space="preserve"> are diffusion and reaction activation energies in </w:t>
      </w:r>
      <m:oMath>
        <m:r>
          <m:rPr>
            <m:sty m:val="p"/>
          </m:rPr>
          <w:rPr>
            <w:rFonts w:ascii="Cambria Math" w:hAnsi="Cambria Math"/>
          </w:rPr>
          <m:t>J</m:t>
        </m:r>
        <m:r>
          <m:rPr>
            <m:nor/>
          </m:rPr>
          <m:t> </m:t>
        </m:r>
        <m:r>
          <m:rPr>
            <m:sty m:val="p"/>
          </m:rPr>
          <w:rPr>
            <w:rFonts w:ascii="Cambria Math" w:hAnsi="Cambria Math"/>
          </w:rPr>
          <m:t>mo</m:t>
        </m:r>
        <m:sSup>
          <m:sSupPr>
            <m:ctrlPr>
              <w:rPr>
                <w:rFonts w:ascii="Cambria Math" w:hAnsi="Cambria Math"/>
              </w:rPr>
            </m:ctrlPr>
          </m:sSupPr>
          <m:e>
            <m:r>
              <m:rPr>
                <m:sty m:val="p"/>
              </m:rPr>
              <w:rPr>
                <w:rFonts w:ascii="Cambria Math" w:hAnsi="Cambria Math"/>
              </w:rPr>
              <m:t>l</m:t>
            </m:r>
          </m:e>
          <m:sup>
            <m:r>
              <w:rPr>
                <w:rFonts w:ascii="Cambria Math" w:hAnsi="Cambria Math"/>
              </w:rPr>
              <m:t>-1</m:t>
            </m:r>
          </m:sup>
        </m:sSup>
      </m:oMath>
      <w:r>
        <w:t>. The first equation describes temperature-dependent diffusion; the second also includes occupied and vacant lithium sites. Electrolyte concentration is constant in this version.</w:t>
      </w:r>
    </w:p>
    <w:p w14:paraId="56AA2B0A" w14:textId="77777777" w:rsidR="006435C8" w:rsidRDefault="00823D87">
      <w:r>
        <w:t xml:space="preserve">The third equation represents material equilibrium potential and its temperature coefficient by polynomials. </w:t>
      </w:r>
      <m:oMath>
        <m:r>
          <w:rPr>
            <w:rFonts w:ascii="Cambria Math" w:hAnsi="Cambria Math"/>
          </w:rPr>
          <m:t>m</m:t>
        </m:r>
      </m:oMath>
      <w:r>
        <w:t xml:space="preserve"> is the power index, </w:t>
      </w:r>
      <m:oMath>
        <m:sSub>
          <m:sSubPr>
            <m:ctrlPr>
              <w:rPr>
                <w:rFonts w:ascii="Cambria Math" w:hAnsi="Cambria Math"/>
              </w:rPr>
            </m:ctrlPr>
          </m:sSubPr>
          <m:e>
            <m:r>
              <w:rPr>
                <w:rFonts w:ascii="Cambria Math" w:hAnsi="Cambria Math"/>
              </w:rPr>
              <m:t>M</m:t>
            </m:r>
          </m:e>
          <m:sub>
            <m:r>
              <w:rPr>
                <w:rFonts w:ascii="Cambria Math" w:hAnsi="Cambria Math"/>
              </w:rPr>
              <m:t>k</m:t>
            </m:r>
          </m:sub>
        </m:sSub>
      </m:oMath>
      <w:r>
        <w:t xml:space="preserve"> the fitted degree, </w:t>
      </w:r>
      <m:oMath>
        <m:sSub>
          <m:sSubPr>
            <m:ctrlPr>
              <w:rPr>
                <w:rFonts w:ascii="Cambria Math" w:hAnsi="Cambria Math"/>
              </w:rPr>
            </m:ctrlPr>
          </m:sSubPr>
          <m:e>
            <m:r>
              <w:rPr>
                <w:rFonts w:ascii="Cambria Math" w:hAnsi="Cambria Math"/>
              </w:rPr>
              <m:t>b</m:t>
            </m:r>
          </m:e>
          <m:sub>
            <m:r>
              <w:rPr>
                <w:rFonts w:ascii="Cambria Math" w:hAnsi="Cambria Math"/>
              </w:rPr>
              <m:t>k</m:t>
            </m:r>
            <m:r>
              <w:rPr>
                <w:rFonts w:ascii="Cambria Math" w:hAnsi="Cambria Math"/>
              </w:rPr>
              <m:t>,</m:t>
            </m:r>
            <m:r>
              <w:rPr>
                <w:rFonts w:ascii="Cambria Math" w:hAnsi="Cambria Math"/>
              </w:rPr>
              <m:t>m</m:t>
            </m:r>
          </m:sub>
        </m:sSub>
      </m:oMath>
      <w:r>
        <w:t xml:space="preserve"> has units </w:t>
      </w:r>
      <m:oMath>
        <m:r>
          <m:rPr>
            <m:sty m:val="p"/>
          </m:rPr>
          <w:rPr>
            <w:rFonts w:ascii="Cambria Math" w:hAnsi="Cambria Math"/>
          </w:rPr>
          <m:t>V</m:t>
        </m:r>
      </m:oMath>
      <w:r>
        <w:t xml:space="preserve">, and </w:t>
      </w:r>
      <m:oMath>
        <m:sSub>
          <m:sSubPr>
            <m:ctrlPr>
              <w:rPr>
                <w:rFonts w:ascii="Cambria Math" w:hAnsi="Cambria Math"/>
              </w:rPr>
            </m:ctrlPr>
          </m:sSubPr>
          <m:e>
            <m:r>
              <w:rPr>
                <w:rFonts w:ascii="Cambria Math" w:hAnsi="Cambria Math"/>
              </w:rPr>
              <m:t>d</m:t>
            </m:r>
          </m:e>
          <m:sub>
            <m:r>
              <w:rPr>
                <w:rFonts w:ascii="Cambria Math" w:hAnsi="Cambria Math"/>
              </w:rPr>
              <m:t>k</m:t>
            </m:r>
            <m:r>
              <w:rPr>
                <w:rFonts w:ascii="Cambria Math" w:hAnsi="Cambria Math"/>
              </w:rPr>
              <m:t>,</m:t>
            </m:r>
            <m:r>
              <w:rPr>
                <w:rFonts w:ascii="Cambria Math" w:hAnsi="Cambria Math"/>
              </w:rPr>
              <m:t>m</m:t>
            </m:r>
          </m:sub>
        </m:sSub>
        <m:r>
          <m:rPr>
            <m:nor/>
          </m:rPr>
          <m:t> </m:t>
        </m:r>
        <m:r>
          <m:rPr>
            <m:sty m:val="p"/>
          </m:rPr>
          <w:rPr>
            <w:rFonts w:ascii="Cambria Math" w:hAnsi="Cambria Math"/>
          </w:rPr>
          <m:t>V</m:t>
        </m:r>
        <m:r>
          <m:rPr>
            <m:nor/>
          </m:rPr>
          <m:t> </m:t>
        </m:r>
        <m:sSup>
          <m:sSupPr>
            <m:ctrlPr>
              <w:rPr>
                <w:rFonts w:ascii="Cambria Math" w:hAnsi="Cambria Math"/>
              </w:rPr>
            </m:ctrlPr>
          </m:sSupPr>
          <m:e>
            <m:r>
              <m:rPr>
                <m:sty m:val="p"/>
              </m:rPr>
              <w:rPr>
                <w:rFonts w:ascii="Cambria Math" w:hAnsi="Cambria Math"/>
              </w:rPr>
              <m:t>K</m:t>
            </m:r>
          </m:e>
          <m:sup>
            <m:r>
              <w:rPr>
                <w:rFonts w:ascii="Cambria Math" w:hAnsi="Cambria Math"/>
              </w:rPr>
              <m:t>-1</m:t>
            </m:r>
          </m:sup>
        </m:sSup>
      </m:oMath>
      <w:r>
        <w:t xml:space="preserve">. Coefficients and valid fraction ranges come from material measurements or parameter assets for the selected cell. These material curves cannot be inferred from battery geometry and rated capacity alone. In Equation P8, </w:t>
      </w:r>
      <m:oMath>
        <m:r>
          <w:rPr>
            <w:rFonts w:ascii="Cambria Math" w:hAnsi="Cambria Math"/>
          </w:rPr>
          <m:t>β</m:t>
        </m:r>
      </m:oMath>
      <w:r>
        <w:t xml:space="preserve"> is the positive-electrode temperature-coefficient polynomial minus the negative-electrode polynomial.</w:t>
      </w:r>
    </w:p>
    <w:p w14:paraId="5941F699" w14:textId="77777777" w:rsidR="009B5B22" w:rsidRDefault="000D5AC1">
      <w:r>
        <w:t xml:space="preserve">Initial </w:t>
      </w:r>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(0)</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p</m:t>
            </m:r>
          </m:sub>
        </m:sSub>
        <m:r>
          <w:rPr>
            <w:rFonts w:ascii="Cambria Math" w:hAnsi="Cambria Math"/>
          </w:rPr>
          <m:t>(0)</m:t>
        </m:r>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B</m:t>
            </m:r>
          </m:sub>
        </m:sSub>
        <m:r>
          <w:rPr>
            <w:rFonts w:ascii="Cambria Math" w:hAnsi="Cambria Math"/>
          </w:rPr>
          <m:t>(0)</m:t>
        </m:r>
      </m:oMath>
      <w:r>
        <w:t xml:space="preserve"> follow from initial charge state and temperature. If </w:t>
      </w:r>
      <m:oMath>
        <m:r>
          <m:rPr>
            <m:sty m:val="p"/>
          </m:rPr>
          <w:rPr>
            <w:rFonts w:ascii="Cambria Math" w:hAnsi="Cambria Math"/>
          </w:rPr>
          <m:t>SOC</m:t>
        </m:r>
      </m:oMath>
      <w:r>
        <w:t xml:space="preserve"> is required, use </w:t>
      </w:r>
      <m:oMath>
        <m:r>
          <m:rPr>
            <m:sty m:val="p"/>
          </m:rPr>
          <w:rPr>
            <w:rFonts w:ascii="Cambria Math" w:hAnsi="Cambria Math"/>
          </w:rPr>
          <m:t>SOC</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n,100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n,0</m:t>
            </m:r>
          </m:sub>
        </m:sSub>
        <m:r>
          <w:rPr>
            <w:rFonts w:ascii="Cambria Math" w:hAnsi="Cambria Math"/>
          </w:rPr>
          <m:t>)</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n,0</m:t>
            </m:r>
          </m:sub>
        </m:sSub>
      </m:oMath>
      <w:r>
        <w:t xml:space="preserve"> and </w:t>
      </w:r>
      <m:oMath>
        <m:sSub>
          <m:sSubPr>
            <m:ctrlPr>
              <w:rPr>
                <w:rFonts w:ascii="Cambria Math" w:hAnsi="Cambria Math"/>
              </w:rPr>
            </m:ctrlPr>
          </m:sSubPr>
          <m:e>
            <m:r>
              <w:rPr>
                <w:rFonts w:ascii="Cambria Math" w:hAnsi="Cambria Math"/>
              </w:rPr>
              <m:t>x</m:t>
            </m:r>
          </m:e>
          <m:sub>
            <m:r>
              <w:rPr>
                <w:rFonts w:ascii="Cambria Math" w:hAnsi="Cambria Math"/>
              </w:rPr>
              <m:t>n,100</m:t>
            </m:r>
          </m:sub>
        </m:sSub>
      </m:oMath>
      <w:r>
        <w:t xml:space="preserve"> are negative-electrode </w:t>
      </w:r>
      <w:r>
        <w:lastRenderedPageBreak/>
        <w:t xml:space="preserve">fractions at the cell's permitted </w:t>
      </w:r>
      <m:oMath>
        <m:r>
          <w:rPr>
            <w:rFonts w:ascii="Cambria Math" w:hAnsi="Cambria Math"/>
          </w:rPr>
          <m:t>0%</m:t>
        </m:r>
      </m:oMath>
      <w:r>
        <w:t xml:space="preserve"> and </w:t>
      </w:r>
      <m:oMath>
        <m:r>
          <w:rPr>
            <w:rFonts w:ascii="Cambria Math" w:hAnsi="Cambria Math"/>
          </w:rPr>
          <m:t>100%</m:t>
        </m:r>
        <m:r>
          <m:rPr>
            <m:nor/>
          </m:rPr>
          <m:t> </m:t>
        </m:r>
        <m:r>
          <m:rPr>
            <m:sty m:val="p"/>
          </m:rPr>
          <w:rPr>
            <w:rFonts w:ascii="Cambria Math" w:hAnsi="Cambria Math"/>
          </w:rPr>
          <m:t>SOC</m:t>
        </m:r>
      </m:oMath>
      <w:r>
        <w:t xml:space="preserve">, from the same parameter set. Cell </w:t>
      </w:r>
      <m:oMath>
        <m:r>
          <m:rPr>
            <m:sty m:val="p"/>
          </m:rPr>
          <w:rPr>
            <w:rFonts w:ascii="Cambria Math" w:hAnsi="Cambria Math"/>
          </w:rPr>
          <m:t>SOC</m:t>
        </m:r>
      </m:oMath>
      <w:r>
        <w:t xml:space="preserve"> and electrode fraction are different quantities. A SimReady asset must include these electrochemical parameters and functions; geometry and material labels alone cannot run SPM.</w:t>
      </w:r>
    </w:p>
    <w:p w14:paraId="529E2EDC" w14:textId="77777777" w:rsidR="009B5B22" w:rsidRDefault="000D5AC1">
      <w:pPr>
        <w:pStyle w:val="21"/>
      </w:pPr>
      <w:bookmarkStart w:id="22" w:name="_Toc241858737"/>
      <w:r>
        <w:t>Power Allocation and Device Limits</w:t>
      </w:r>
      <w:bookmarkEnd w:id="22"/>
    </w:p>
    <w:p w14:paraId="1978A19D" w14:textId="77777777" w:rsidR="009B5B22" w:rsidRDefault="000D5AC1">
      <w:pPr>
        <w:keepNext/>
      </w:pPr>
      <w:r>
        <w:t xml:space="preserve">Each step reads illumination, requested power </w:t>
      </w:r>
      <m:oMath>
        <m:sSub>
          <m:sSubPr>
            <m:ctrlPr>
              <w:rPr>
                <w:rFonts w:ascii="Cambria Math" w:hAnsi="Cambria Math"/>
              </w:rPr>
            </m:ctrlPr>
          </m:sSubPr>
          <m:e>
            <m:r>
              <w:rPr>
                <w:rFonts w:ascii="Cambria Math" w:hAnsi="Cambria Math"/>
              </w:rPr>
              <m:t>P</m:t>
            </m:r>
          </m:e>
          <m:sub>
            <m:r>
              <m:rPr>
                <m:sty m:val="p"/>
              </m:rPr>
              <w:rPr>
                <w:rFonts w:ascii="Cambria Math" w:hAnsi="Cambria Math"/>
              </w:rPr>
              <m:t>req</m:t>
            </m:r>
          </m:sub>
        </m:sSub>
      </m:oMath>
      <w:r>
        <w:t xml:space="preserve">, and current </w:t>
      </w:r>
      <m:oMath>
        <m:sSub>
          <m:sSubPr>
            <m:ctrlPr>
              <w:rPr>
                <w:rFonts w:ascii="Cambria Math" w:hAnsi="Cambria Math"/>
              </w:rPr>
            </m:ctrlPr>
          </m:sSubPr>
          <m:e>
            <m:r>
              <w:rPr>
                <w:rFonts w:ascii="Cambria Math" w:hAnsi="Cambria Math"/>
              </w:rPr>
              <m:t>T</m:t>
            </m:r>
          </m:e>
          <m:sub>
            <m:r>
              <w:rPr>
                <w:rFonts w:ascii="Cambria Math" w:hAnsi="Cambria Math"/>
              </w:rPr>
              <m:t>B</m:t>
            </m:r>
          </m:sub>
        </m:sSub>
      </m:oMath>
      <w:r>
        <w:t xml:space="preserve">. Calculate </w:t>
      </w:r>
      <m:oMath>
        <m:sSubSup>
          <m:sSubSupPr>
            <m:ctrlPr>
              <w:rPr>
                <w:rFonts w:ascii="Cambria Math" w:hAnsi="Cambria Math"/>
              </w:rPr>
            </m:ctrlPr>
          </m:sSubSupPr>
          <m:e>
            <m:r>
              <w:rPr>
                <w:rFonts w:ascii="Cambria Math" w:hAnsi="Cambria Math"/>
              </w:rPr>
              <m:t>P</m:t>
            </m:r>
          </m:e>
          <m:sub>
            <m:r>
              <m:rPr>
                <m:sty m:val="p"/>
              </m:rPr>
              <w:rPr>
                <w:rFonts w:ascii="Cambria Math" w:hAnsi="Cambria Math"/>
              </w:rPr>
              <m:t>pv</m:t>
            </m:r>
          </m:sub>
          <m:sup>
            <m:r>
              <m:rPr>
                <m:sty m:val="p"/>
              </m:rPr>
              <w:rPr>
                <w:rFonts w:ascii="Cambria Math" w:hAnsi="Cambria Math"/>
              </w:rPr>
              <m:t>max</m:t>
            </m:r>
          </m:sup>
        </m:sSubSup>
      </m:oMath>
      <w:r>
        <w:t xml:space="preserve"> and required distribution input </w:t>
      </w:r>
      <m:oMath>
        <m:sSub>
          <m:sSubPr>
            <m:ctrlPr>
              <w:rPr>
                <w:rFonts w:ascii="Cambria Math" w:hAnsi="Cambria Math"/>
              </w:rPr>
            </m:ctrlPr>
          </m:sSubPr>
          <m:e>
            <m:r>
              <w:rPr>
                <w:rFonts w:ascii="Cambria Math" w:hAnsi="Cambria Math"/>
              </w:rPr>
              <m:t>P</m:t>
            </m:r>
          </m:e>
          <m:sub>
            <m:r>
              <m:rPr>
                <m:sty m:val="p"/>
              </m:rPr>
              <w:rPr>
                <w:rFonts w:ascii="Cambria Math" w:hAnsi="Cambria Math"/>
              </w:rPr>
              <m:t>need</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req</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D</m:t>
            </m:r>
          </m:sub>
        </m:sSub>
      </m:oMath>
      <w:r>
        <w:t>. Their difference is the required battery-terminal power. Solve one algebraic equation for cell current:</w:t>
      </w:r>
    </w:p>
    <w:tbl>
      <w:tblPr>
        <w:tblW w:w="8309" w:type="dxa"/>
        <w:jc w:val="center"/>
        <w:tblBorders>
          <w:top w:val="nil"/>
          <w:left w:val="nil"/>
          <w:bottom w:val="nil"/>
          <w:right w:val="nil"/>
          <w:insideH w:val="nil"/>
          <w:insideV w:val="nil"/>
        </w:tblBorders>
        <w:tblLayout w:type="fixed"/>
        <w:tblLook w:val="04A0" w:firstRow="1" w:lastRow="0" w:firstColumn="1" w:lastColumn="0" w:noHBand="0" w:noVBand="1"/>
      </w:tblPr>
      <w:tblGrid>
        <w:gridCol w:w="7509"/>
        <w:gridCol w:w="800"/>
      </w:tblGrid>
      <w:tr w:rsidR="009B5B22" w14:paraId="7B29505C" w14:textId="77777777">
        <w:trPr>
          <w:cantSplit/>
          <w:jc w:val="center"/>
        </w:trPr>
        <w:tc>
          <w:tcPr>
            <w:tcW w:w="7509" w:type="dxa"/>
            <w:tcMar>
              <w:top w:w="0" w:type="dxa"/>
              <w:left w:w="0" w:type="dxa"/>
              <w:bottom w:w="0" w:type="dxa"/>
              <w:right w:w="0" w:type="dxa"/>
            </w:tcMar>
            <w:vAlign w:val="center"/>
          </w:tcPr>
          <w:p w14:paraId="43DCC8E5" w14:textId="77777777" w:rsidR="009B5B22" w:rsidRDefault="00823D87">
            <w:pPr>
              <w:pStyle w:val="EngineeringEquation"/>
              <w:keepNext/>
            </w:pPr>
            <m:oMathPara>
              <m:oMathParaPr>
                <m:jc m:val="center"/>
              </m:oMathParaPr>
              <m:oMath>
                <m:sSub>
                  <m:sSubPr>
                    <m:ctrlPr/>
                  </m:sSubPr>
                  <m:e>
                    <m:r>
                      <m:t>N</m:t>
                    </m:r>
                  </m:e>
                  <m:sub>
                    <m:r>
                      <m:t>s</m:t>
                    </m:r>
                  </m:sub>
                </m:sSub>
                <m:sSub>
                  <m:sSubPr>
                    <m:ctrlPr/>
                  </m:sSubPr>
                  <m:e>
                    <m:r>
                      <m:t>N</m:t>
                    </m:r>
                  </m:e>
                  <m:sub>
                    <m:r>
                      <m:t>p</m:t>
                    </m:r>
                  </m:sub>
                </m:sSub>
                <m:r>
                  <m:rPr>
                    <m:nor/>
                  </m:rPr>
                  <m:t> </m:t>
                </m:r>
                <m:r>
                  <m:t>i</m:t>
                </m:r>
                <m:r>
                  <m:rPr>
                    <m:nor/>
                  </m:rPr>
                  <m:t> </m:t>
                </m:r>
                <m:r>
                  <m:t>v(i,</m:t>
                </m:r>
                <m:sSub>
                  <m:sSubPr>
                    <m:ctrlPr/>
                  </m:sSubPr>
                  <m:e>
                    <m:r>
                      <m:t>x</m:t>
                    </m:r>
                  </m:e>
                  <m:sub>
                    <m:r>
                      <m:t>n</m:t>
                    </m:r>
                  </m:sub>
                </m:sSub>
                <m:r>
                  <m:t>,</m:t>
                </m:r>
                <m:sSub>
                  <m:sSubPr>
                    <m:ctrlPr/>
                  </m:sSubPr>
                  <m:e>
                    <m:r>
                      <m:t>x</m:t>
                    </m:r>
                  </m:e>
                  <m:sub>
                    <m:r>
                      <m:t>p</m:t>
                    </m:r>
                  </m:sub>
                </m:sSub>
                <m:r>
                  <m:t>,</m:t>
                </m:r>
                <m:sSub>
                  <m:sSubPr>
                    <m:ctrlPr/>
                  </m:sSubPr>
                  <m:e>
                    <m:r>
                      <m:t>T</m:t>
                    </m:r>
                  </m:e>
                  <m:sub>
                    <m:r>
                      <m:t>B</m:t>
                    </m:r>
                  </m:sub>
                </m:sSub>
                <m:r>
                  <m:t>)=</m:t>
                </m:r>
                <m:sSub>
                  <m:sSubPr>
                    <m:ctrlPr/>
                  </m:sSubPr>
                  <m:e>
                    <m:r>
                      <m:t>P</m:t>
                    </m:r>
                  </m:e>
                  <m:sub>
                    <m:r>
                      <m:rPr>
                        <m:sty m:val="p"/>
                      </m:rPr>
                      <m:t>need</m:t>
                    </m:r>
                  </m:sub>
                </m:sSub>
                <m:r>
                  <m:t>-</m:t>
                </m:r>
                <m:sSubSup>
                  <m:sSubSupPr>
                    <m:ctrlPr/>
                  </m:sSubSupPr>
                  <m:e>
                    <m:r>
                      <m:t>P</m:t>
                    </m:r>
                  </m:e>
                  <m:sub>
                    <m:r>
                      <m:rPr>
                        <m:sty m:val="p"/>
                      </m:rPr>
                      <m:t>pv</m:t>
                    </m:r>
                  </m:sub>
                  <m:sup>
                    <m:r>
                      <m:rPr>
                        <m:sty m:val="p"/>
                      </m:rPr>
                      <m:t>max</m:t>
                    </m:r>
                  </m:sup>
                </m:sSubSup>
                <m:r>
                  <m:t>.</m:t>
                </m:r>
              </m:oMath>
            </m:oMathPara>
          </w:p>
        </w:tc>
        <w:tc>
          <w:tcPr>
            <w:tcW w:w="800" w:type="dxa"/>
            <w:tcMar>
              <w:top w:w="0" w:type="dxa"/>
              <w:left w:w="0" w:type="dxa"/>
              <w:bottom w:w="0" w:type="dxa"/>
              <w:right w:w="0" w:type="dxa"/>
            </w:tcMar>
            <w:vAlign w:val="center"/>
          </w:tcPr>
          <w:p w14:paraId="0813D043" w14:textId="77777777" w:rsidR="009B5B22" w:rsidRDefault="000D5AC1">
            <w:pPr>
              <w:pStyle w:val="EngineeringEquation"/>
              <w:keepNext/>
              <w:jc w:val="right"/>
            </w:pPr>
            <w:r>
              <w:t>(P11)</w:t>
            </w:r>
          </w:p>
        </w:tc>
      </w:tr>
    </w:tbl>
    <w:p w14:paraId="7AFCD833" w14:textId="77777777" w:rsidR="009B5B22" w:rsidRDefault="000D5AC1">
      <w:r>
        <w:t xml:space="preserve">Equations P6, P7, and P10 fully determine </w:t>
      </w:r>
      <m:oMath>
        <m:r>
          <w:rPr>
            <w:rFonts w:ascii="Cambria Math" w:hAnsi="Cambria Math"/>
          </w:rPr>
          <m:t>v</m:t>
        </m:r>
      </m:oMath>
      <w:r>
        <w:t>. Search from zero current in the charging or discharging direction. Calculate surface fractions and terminal voltage, then compare voltage times current with target power. Select the first solution satisfying Equation P11 before reaching any current, voltage, or lithium-fraction constraint. Permitted ranges come from the cell parameter asset.</w:t>
      </w:r>
    </w:p>
    <w:p w14:paraId="50FF0341" w14:textId="77777777" w:rsidR="009B5B22" w:rsidRDefault="000D5AC1">
      <w:r>
        <w:t xml:space="preserve">Insufficient solar power gives positive current and battery discharge. Surplus solar power gives negative current and charging. At a charging limit, use the allowed charging current and reduce solar output using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need</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B</m:t>
            </m:r>
          </m:sub>
        </m:sSub>
      </m:oMath>
      <w:r>
        <w:t xml:space="preserve">. Find the charging boundary by increasing charging-current magnitude until the first current, voltage, or fraction constraint is reached. If discharge cannot meet demand, disconnect the compute load at an accepted event boundary and set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bus</m:t>
            </m:r>
          </m:sub>
        </m:sSub>
        <m:r>
          <w:rPr>
            <w:rFonts w:ascii="Cambria Math" w:hAnsi="Cambria Math"/>
          </w:rPr>
          <m:t>=0</m:t>
        </m:r>
      </m:oMath>
      <w:r>
        <w:t>. Remaining solar power can still charge the battery under the same limits.</w:t>
      </w:r>
    </w:p>
    <w:p w14:paraId="622CAFA6" w14:textId="77777777" w:rsidR="009B5B22" w:rsidRDefault="000D5AC1">
      <w:r>
        <w:t xml:space="preserve">Check the compute node's start/stop state first; an inactive node uses the zero-load case. Following power loss, retry supply only after a new start command. Once current is determined, integrate Equation P5 and send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load</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D</m:t>
            </m:r>
          </m:sub>
        </m:sSub>
      </m:oMath>
      <w:r>
        <w:t xml:space="preserve"> to Thermal. Reallocate power when integration reaches a voltage, average-fraction, center-fraction, or surface-fraction boundary, without stepping beyond it and clipping the state afterward.</w:t>
      </w:r>
    </w:p>
    <w:p w14:paraId="675B67BE" w14:textId="77777777" w:rsidR="006435C8" w:rsidRDefault="00823D87">
      <w:r>
        <w:t>When temperature leaves the parameter set's applicable range, report an invalid condition or trigger the scene's prescribed stop condition. Device protection temperatures, if used to disconnect supply, require separate target-device data. Store material-model validity and device operating limits separately; missing protection data must not silently imply unrestricted operation.</w:t>
      </w:r>
    </w:p>
    <w:p w14:paraId="38A7C834" w14:textId="77777777" w:rsidR="009B5B22" w:rsidRDefault="000D5AC1">
      <w:pPr>
        <w:pStyle w:val="1"/>
      </w:pPr>
      <w:bookmarkStart w:id="23" w:name="_Toc241858738"/>
      <w:r>
        <w:t>Detailed Functional Design</w:t>
      </w:r>
      <w:bookmarkEnd w:id="23"/>
    </w:p>
    <w:p w14:paraId="17B8471D" w14:textId="77777777" w:rsidR="009B5B22" w:rsidRDefault="000D5AC1">
      <w:r>
        <w:t xml:space="preserve">This chapter describes the functions implementing the power system in Figure 1. Scene initialization calls load_power_parameters. Each power evaluation calls solve_power_allocation, which uses solar_power for available generation and calls battery_response at trial currents until power balance or a device limit determines the </w:t>
      </w:r>
      <w:r>
        <w:lastRenderedPageBreak/>
        <w:t>operating condition. It then completes distribution calculations. Only after an event boundary is accepted is apply_power_event called to update protection state.</w:t>
      </w:r>
    </w:p>
    <w:p w14:paraId="138CDD4F" w14:textId="77777777" w:rsidR="009B5B22" w:rsidRDefault="000D5AC1">
      <w:pPr>
        <w:pStyle w:val="21"/>
      </w:pPr>
      <w:bookmarkStart w:id="24" w:name="_Toc241858739"/>
      <w:r>
        <w:t>Common data models</w:t>
      </w:r>
      <w:bookmarkEnd w:id="24"/>
    </w:p>
    <w:p w14:paraId="1E12D4E7" w14:textId="77777777" w:rsidR="009B5B22" w:rsidRDefault="000D5AC1">
      <w:r>
        <w:t>The following Python data objects are proposed. Dynamic records share run_id, instance_id, and time_s; a Power evaluation uses Sat01 as instance_id. parameters.links maps ports to SolarArray01, Battery01, PDU01, and Compute01. Fixed parameters do not store evolving lithium states or temperatures.</w:t>
      </w:r>
    </w:p>
    <w:p w14:paraId="537E540B" w14:textId="77777777" w:rsidR="009B5B22" w:rsidRDefault="000D5AC1">
      <w:pPr>
        <w:pStyle w:val="EngineeringCaption"/>
        <w:keepNext/>
      </w:pPr>
      <w:r>
        <w:t>Table 4 Common Power data objects</w:t>
      </w:r>
    </w:p>
    <w:tbl>
      <w:tblPr>
        <w:tblStyle w:val="aff1"/>
        <w:tblW w:w="8309" w:type="dxa"/>
        <w:jc w:val="center"/>
        <w:tblLayout w:type="fixed"/>
        <w:tblLook w:val="04A0" w:firstRow="1" w:lastRow="0" w:firstColumn="1" w:lastColumn="0" w:noHBand="0" w:noVBand="1"/>
      </w:tblPr>
      <w:tblGrid>
        <w:gridCol w:w="2326"/>
        <w:gridCol w:w="3241"/>
        <w:gridCol w:w="2742"/>
      </w:tblGrid>
      <w:tr w:rsidR="009B5B22" w14:paraId="7EA48482" w14:textId="77777777">
        <w:trPr>
          <w:cantSplit/>
          <w:tblHeader/>
          <w:jc w:val="center"/>
        </w:trPr>
        <w:tc>
          <w:tcPr>
            <w:tcW w:w="2327" w:type="dxa"/>
            <w:shd w:val="clear" w:color="auto" w:fill="E7E6E6"/>
            <w:tcMar>
              <w:top w:w="90" w:type="dxa"/>
              <w:left w:w="120" w:type="dxa"/>
              <w:bottom w:w="90" w:type="dxa"/>
              <w:right w:w="120" w:type="dxa"/>
            </w:tcMar>
            <w:vAlign w:val="center"/>
          </w:tcPr>
          <w:p w14:paraId="306B17B1" w14:textId="77777777" w:rsidR="009B5B22" w:rsidRDefault="000D5AC1">
            <w:pPr>
              <w:pStyle w:val="EngineeringTableText"/>
              <w:keepNext/>
              <w:jc w:val="center"/>
            </w:pPr>
            <w:r>
              <w:rPr>
                <w:b/>
              </w:rPr>
              <w:t>Object</w:t>
            </w:r>
          </w:p>
        </w:tc>
        <w:tc>
          <w:tcPr>
            <w:tcW w:w="3241" w:type="dxa"/>
            <w:shd w:val="clear" w:color="auto" w:fill="E7E6E6"/>
            <w:tcMar>
              <w:top w:w="90" w:type="dxa"/>
              <w:left w:w="120" w:type="dxa"/>
              <w:bottom w:w="90" w:type="dxa"/>
              <w:right w:w="120" w:type="dxa"/>
            </w:tcMar>
            <w:vAlign w:val="center"/>
          </w:tcPr>
          <w:p w14:paraId="1778B825" w14:textId="77777777" w:rsidR="009B5B22" w:rsidRDefault="000D5AC1">
            <w:pPr>
              <w:pStyle w:val="EngineeringTableText"/>
              <w:keepNext/>
              <w:jc w:val="center"/>
            </w:pPr>
            <w:r>
              <w:rPr>
                <w:b/>
              </w:rPr>
              <w:t>Fields and units</w:t>
            </w:r>
          </w:p>
        </w:tc>
        <w:tc>
          <w:tcPr>
            <w:tcW w:w="2742" w:type="dxa"/>
            <w:shd w:val="clear" w:color="auto" w:fill="E7E6E6"/>
            <w:tcMar>
              <w:top w:w="90" w:type="dxa"/>
              <w:left w:w="120" w:type="dxa"/>
              <w:bottom w:w="90" w:type="dxa"/>
              <w:right w:w="120" w:type="dxa"/>
            </w:tcMar>
            <w:vAlign w:val="center"/>
          </w:tcPr>
          <w:p w14:paraId="0D3D2AED" w14:textId="77777777" w:rsidR="009B5B22" w:rsidRDefault="000D5AC1">
            <w:pPr>
              <w:pStyle w:val="EngineeringTableText"/>
              <w:keepNext/>
              <w:jc w:val="center"/>
            </w:pPr>
            <w:r>
              <w:rPr>
                <w:b/>
              </w:rPr>
              <w:t>Invariant or use</w:t>
            </w:r>
          </w:p>
        </w:tc>
      </w:tr>
      <w:tr w:rsidR="009B5B22" w14:paraId="3D208895" w14:textId="77777777">
        <w:trPr>
          <w:cantSplit/>
          <w:jc w:val="center"/>
        </w:trPr>
        <w:tc>
          <w:tcPr>
            <w:tcW w:w="2327" w:type="dxa"/>
            <w:tcMar>
              <w:top w:w="90" w:type="dxa"/>
              <w:left w:w="120" w:type="dxa"/>
              <w:bottom w:w="90" w:type="dxa"/>
              <w:right w:w="120" w:type="dxa"/>
            </w:tcMar>
            <w:vAlign w:val="center"/>
          </w:tcPr>
          <w:p w14:paraId="087C7B32" w14:textId="77777777" w:rsidR="009B5B22" w:rsidRDefault="000D5AC1">
            <w:pPr>
              <w:pStyle w:val="EngineeringTableText"/>
            </w:pPr>
            <w:r>
              <w:t>PowerParameters</w:t>
            </w:r>
          </w:p>
        </w:tc>
        <w:tc>
          <w:tcPr>
            <w:tcW w:w="3241" w:type="dxa"/>
            <w:tcMar>
              <w:top w:w="90" w:type="dxa"/>
              <w:left w:w="120" w:type="dxa"/>
              <w:bottom w:w="90" w:type="dxa"/>
              <w:right w:w="120" w:type="dxa"/>
            </w:tcMar>
            <w:vAlign w:val="center"/>
          </w:tcPr>
          <w:p w14:paraId="2A8EEC55" w14:textId="77777777" w:rsidR="009B5B22" w:rsidRDefault="000D5AC1">
            <w:pPr>
              <w:pStyle w:val="EngineeringTableText"/>
            </w:pPr>
            <w:r>
              <w:t>solar, battery, eta_D, links, numerics, provenance</w:t>
            </w:r>
          </w:p>
        </w:tc>
        <w:tc>
          <w:tcPr>
            <w:tcW w:w="2742" w:type="dxa"/>
            <w:tcMar>
              <w:top w:w="90" w:type="dxa"/>
              <w:left w:w="120" w:type="dxa"/>
              <w:bottom w:w="90" w:type="dxa"/>
              <w:right w:w="120" w:type="dxa"/>
            </w:tcMar>
            <w:vAlign w:val="center"/>
          </w:tcPr>
          <w:p w14:paraId="480D3113" w14:textId="77777777" w:rsidR="009B5B22" w:rsidRDefault="000D5AC1">
            <w:pPr>
              <w:pStyle w:val="EngineeringTableText"/>
            </w:pPr>
            <w:r>
              <w:t>Separate groups for devices, ports, numerical settings, and sources</w:t>
            </w:r>
          </w:p>
        </w:tc>
      </w:tr>
      <w:tr w:rsidR="009B5B22" w14:paraId="5025505B" w14:textId="77777777">
        <w:trPr>
          <w:cantSplit/>
          <w:jc w:val="center"/>
        </w:trPr>
        <w:tc>
          <w:tcPr>
            <w:tcW w:w="2327" w:type="dxa"/>
            <w:tcMar>
              <w:top w:w="90" w:type="dxa"/>
              <w:left w:w="120" w:type="dxa"/>
              <w:bottom w:w="90" w:type="dxa"/>
              <w:right w:w="120" w:type="dxa"/>
            </w:tcMar>
            <w:vAlign w:val="center"/>
          </w:tcPr>
          <w:p w14:paraId="24249E70" w14:textId="77777777" w:rsidR="009B5B22" w:rsidRDefault="000D5AC1">
            <w:pPr>
              <w:pStyle w:val="EngineeringTableText"/>
            </w:pPr>
            <w:r>
              <w:t>PowerEnvironment</w:t>
            </w:r>
          </w:p>
        </w:tc>
        <w:tc>
          <w:tcPr>
            <w:tcW w:w="3241" w:type="dxa"/>
            <w:tcMar>
              <w:top w:w="90" w:type="dxa"/>
              <w:left w:w="120" w:type="dxa"/>
              <w:bottom w:w="90" w:type="dxa"/>
              <w:right w:w="120" w:type="dxa"/>
            </w:tcMar>
            <w:vAlign w:val="center"/>
          </w:tcPr>
          <w:p w14:paraId="2BDEEE27" w14:textId="77777777" w:rsidR="009B5B22" w:rsidRDefault="000D5AC1">
            <w:pPr>
              <w:pStyle w:val="EngineeringTableText"/>
            </w:pPr>
            <w:r>
              <w:t>G_W_m2; position_m[3]; sun_position_m[3]; quaternion_xyzw[4]; frame</w:t>
            </w:r>
          </w:p>
        </w:tc>
        <w:tc>
          <w:tcPr>
            <w:tcW w:w="2742" w:type="dxa"/>
            <w:tcMar>
              <w:top w:w="90" w:type="dxa"/>
              <w:left w:w="120" w:type="dxa"/>
              <w:bottom w:w="90" w:type="dxa"/>
              <w:right w:w="120" w:type="dxa"/>
            </w:tcMar>
            <w:vAlign w:val="center"/>
          </w:tcPr>
          <w:p w14:paraId="2263223D" w14:textId="77777777" w:rsidR="009B5B22" w:rsidRDefault="000D5AC1">
            <w:pPr>
              <w:pStyle w:val="EngineeringTableText"/>
            </w:pPr>
            <w:r>
              <w:t>Eclipse included; both positions in GCRS; quaternion maps body to GCRS</w:t>
            </w:r>
          </w:p>
        </w:tc>
      </w:tr>
      <w:tr w:rsidR="009B5B22" w14:paraId="7123570F" w14:textId="77777777">
        <w:trPr>
          <w:cantSplit/>
          <w:jc w:val="center"/>
        </w:trPr>
        <w:tc>
          <w:tcPr>
            <w:tcW w:w="2327" w:type="dxa"/>
            <w:tcMar>
              <w:top w:w="90" w:type="dxa"/>
              <w:left w:w="120" w:type="dxa"/>
              <w:bottom w:w="90" w:type="dxa"/>
              <w:right w:w="120" w:type="dxa"/>
            </w:tcMar>
            <w:vAlign w:val="center"/>
          </w:tcPr>
          <w:p w14:paraId="428896DD" w14:textId="77777777" w:rsidR="009B5B22" w:rsidRDefault="000D5AC1">
            <w:pPr>
              <w:pStyle w:val="EngineeringTableText"/>
            </w:pPr>
            <w:r>
              <w:t>PowerInputs</w:t>
            </w:r>
          </w:p>
        </w:tc>
        <w:tc>
          <w:tcPr>
            <w:tcW w:w="3241" w:type="dxa"/>
            <w:tcMar>
              <w:top w:w="90" w:type="dxa"/>
              <w:left w:w="120" w:type="dxa"/>
              <w:bottom w:w="90" w:type="dxa"/>
              <w:right w:w="120" w:type="dxa"/>
            </w:tcMar>
            <w:vAlign w:val="center"/>
          </w:tcPr>
          <w:p w14:paraId="0D107408" w14:textId="77777777" w:rsidR="009B5B22" w:rsidRDefault="000D5AC1">
            <w:pPr>
              <w:pStyle w:val="EngineeringTableText"/>
            </w:pPr>
            <w:r>
              <w:t>environment, P_request_W, T_B_K</w:t>
            </w:r>
          </w:p>
        </w:tc>
        <w:tc>
          <w:tcPr>
            <w:tcW w:w="2742" w:type="dxa"/>
            <w:tcMar>
              <w:top w:w="90" w:type="dxa"/>
              <w:left w:w="120" w:type="dxa"/>
              <w:bottom w:w="90" w:type="dxa"/>
              <w:right w:w="120" w:type="dxa"/>
            </w:tcMar>
            <w:vAlign w:val="center"/>
          </w:tcPr>
          <w:p w14:paraId="4B3FFEEB" w14:textId="77777777" w:rsidR="009B5B22" w:rsidRDefault="000D5AC1">
            <w:pPr>
              <w:pStyle w:val="EngineeringTableText"/>
            </w:pPr>
            <w:r>
              <w:t>Same-time environment, nonnegative demand, and battery temperature</w:t>
            </w:r>
          </w:p>
        </w:tc>
      </w:tr>
      <w:tr w:rsidR="009B5B22" w14:paraId="3AC66CEB" w14:textId="77777777">
        <w:trPr>
          <w:cantSplit/>
          <w:jc w:val="center"/>
        </w:trPr>
        <w:tc>
          <w:tcPr>
            <w:tcW w:w="2327" w:type="dxa"/>
            <w:tcMar>
              <w:top w:w="90" w:type="dxa"/>
              <w:left w:w="120" w:type="dxa"/>
              <w:bottom w:w="90" w:type="dxa"/>
              <w:right w:w="120" w:type="dxa"/>
            </w:tcMar>
            <w:vAlign w:val="center"/>
          </w:tcPr>
          <w:p w14:paraId="73CFC48B" w14:textId="77777777" w:rsidR="009B5B22" w:rsidRDefault="000D5AC1">
            <w:pPr>
              <w:pStyle w:val="EngineeringTableText"/>
            </w:pPr>
            <w:r>
              <w:t>PowerState</w:t>
            </w:r>
          </w:p>
        </w:tc>
        <w:tc>
          <w:tcPr>
            <w:tcW w:w="3241" w:type="dxa"/>
            <w:tcMar>
              <w:top w:w="90" w:type="dxa"/>
              <w:left w:w="120" w:type="dxa"/>
              <w:bottom w:w="90" w:type="dxa"/>
              <w:right w:w="120" w:type="dxa"/>
            </w:tcMar>
            <w:vAlign w:val="center"/>
          </w:tcPr>
          <w:p w14:paraId="04B4107F" w14:textId="77777777" w:rsidR="009B5B22" w:rsidRDefault="000D5AC1">
            <w:pPr>
              <w:pStyle w:val="EngineeringTableText"/>
            </w:pPr>
            <w:r>
              <w:t>x_n, x_p; load_connected, trip_latched, handled_command_ids</w:t>
            </w:r>
          </w:p>
        </w:tc>
        <w:tc>
          <w:tcPr>
            <w:tcW w:w="2742" w:type="dxa"/>
            <w:tcMar>
              <w:top w:w="90" w:type="dxa"/>
              <w:left w:w="120" w:type="dxa"/>
              <w:bottom w:w="90" w:type="dxa"/>
              <w:right w:w="120" w:type="dxa"/>
            </w:tcMar>
            <w:vAlign w:val="center"/>
          </w:tcPr>
          <w:p w14:paraId="0AE97F54" w14:textId="77777777" w:rsidR="009B5B22" w:rsidRDefault="000D5AC1">
            <w:pPr>
              <w:pStyle w:val="EngineeringTableText"/>
            </w:pPr>
            <w:r>
              <w:t>Dimensionless lithium states are integrated; other fields are discrete protection state</w:t>
            </w:r>
          </w:p>
        </w:tc>
      </w:tr>
      <w:tr w:rsidR="009B5B22" w14:paraId="5A4CA4B2" w14:textId="77777777">
        <w:trPr>
          <w:cantSplit/>
          <w:jc w:val="center"/>
        </w:trPr>
        <w:tc>
          <w:tcPr>
            <w:tcW w:w="2327" w:type="dxa"/>
            <w:tcMar>
              <w:top w:w="90" w:type="dxa"/>
              <w:left w:w="120" w:type="dxa"/>
              <w:bottom w:w="90" w:type="dxa"/>
              <w:right w:w="120" w:type="dxa"/>
            </w:tcMar>
            <w:vAlign w:val="center"/>
          </w:tcPr>
          <w:p w14:paraId="694D3E13" w14:textId="77777777" w:rsidR="009B5B22" w:rsidRDefault="000D5AC1">
            <w:pPr>
              <w:pStyle w:val="EngineeringTableText"/>
            </w:pPr>
            <w:r>
              <w:t>SolarPowerResult</w:t>
            </w:r>
          </w:p>
        </w:tc>
        <w:tc>
          <w:tcPr>
            <w:tcW w:w="3241" w:type="dxa"/>
            <w:tcMar>
              <w:top w:w="90" w:type="dxa"/>
              <w:left w:w="120" w:type="dxa"/>
              <w:bottom w:w="90" w:type="dxa"/>
              <w:right w:w="120" w:type="dxa"/>
            </w:tcMar>
            <w:vAlign w:val="center"/>
          </w:tcPr>
          <w:p w14:paraId="53533C69" w14:textId="77777777" w:rsidR="009B5B22" w:rsidRDefault="000D5AC1">
            <w:pPr>
              <w:pStyle w:val="EngineeringTableText"/>
            </w:pPr>
            <w:r>
              <w:t>cos_incidence, G_S_W_m2, P_pv_max_W</w:t>
            </w:r>
          </w:p>
        </w:tc>
        <w:tc>
          <w:tcPr>
            <w:tcW w:w="2742" w:type="dxa"/>
            <w:tcMar>
              <w:top w:w="90" w:type="dxa"/>
              <w:left w:w="120" w:type="dxa"/>
              <w:bottom w:w="90" w:type="dxa"/>
              <w:right w:w="120" w:type="dxa"/>
            </w:tcMar>
            <w:vAlign w:val="center"/>
          </w:tcPr>
          <w:p w14:paraId="3B417C5C" w14:textId="77777777" w:rsidR="009B5B22" w:rsidRDefault="000D5AC1">
            <w:pPr>
              <w:pStyle w:val="EngineeringTableText"/>
            </w:pPr>
            <w:r>
              <w:t>Incidence cosine, panel irradiance, and available solar power</w:t>
            </w:r>
          </w:p>
        </w:tc>
      </w:tr>
      <w:tr w:rsidR="009B5B22" w14:paraId="5EBCBA5E" w14:textId="77777777">
        <w:trPr>
          <w:cantSplit/>
          <w:jc w:val="center"/>
        </w:trPr>
        <w:tc>
          <w:tcPr>
            <w:tcW w:w="2327" w:type="dxa"/>
            <w:tcMar>
              <w:top w:w="90" w:type="dxa"/>
              <w:left w:w="120" w:type="dxa"/>
              <w:bottom w:w="90" w:type="dxa"/>
              <w:right w:w="120" w:type="dxa"/>
            </w:tcMar>
            <w:vAlign w:val="center"/>
          </w:tcPr>
          <w:p w14:paraId="4957213F" w14:textId="77777777" w:rsidR="009B5B22" w:rsidRDefault="000D5AC1">
            <w:pPr>
              <w:pStyle w:val="EngineeringTableText"/>
            </w:pPr>
            <w:r>
              <w:t>BatteryResponse</w:t>
            </w:r>
          </w:p>
        </w:tc>
        <w:tc>
          <w:tcPr>
            <w:tcW w:w="3241" w:type="dxa"/>
            <w:tcMar>
              <w:top w:w="90" w:type="dxa"/>
              <w:left w:w="120" w:type="dxa"/>
              <w:bottom w:w="90" w:type="dxa"/>
              <w:right w:w="120" w:type="dxa"/>
            </w:tcMar>
            <w:vAlign w:val="center"/>
          </w:tcPr>
          <w:p w14:paraId="2EA34CE6" w14:textId="77777777" w:rsidR="009B5B22" w:rsidRDefault="000D5AC1">
            <w:pPr>
              <w:pStyle w:val="EngineeringTableText"/>
            </w:pPr>
            <w:r>
              <w:t>v_cell_V, I_B_A, V_B_V, P_B_W, Q_B_W, dx_n_dt, dx_p_dt, constraint_margins</w:t>
            </w:r>
          </w:p>
        </w:tc>
        <w:tc>
          <w:tcPr>
            <w:tcW w:w="2742" w:type="dxa"/>
            <w:tcMar>
              <w:top w:w="90" w:type="dxa"/>
              <w:left w:w="120" w:type="dxa"/>
              <w:bottom w:w="90" w:type="dxa"/>
              <w:right w:w="120" w:type="dxa"/>
            </w:tcMar>
            <w:vAlign w:val="center"/>
          </w:tcPr>
          <w:p w14:paraId="49C9D352" w14:textId="77777777" w:rsidR="009B5B22" w:rsidRDefault="000D5AC1">
            <w:pPr>
              <w:pStyle w:val="EngineeringTableText"/>
            </w:pPr>
            <m:oMath>
              <m:r>
                <m:rPr>
                  <m:sty m:val="p"/>
                </m:rPr>
                <w:rPr>
                  <w:rFonts w:ascii="Cambria Math" w:hAnsi="Cambria Math"/>
                </w:rPr>
                <m:t>V</m:t>
              </m:r>
            </m:oMath>
            <w:r>
              <w:t xml:space="preserve">, </w:t>
            </w:r>
            <m:oMath>
              <m:r>
                <m:rPr>
                  <m:sty m:val="p"/>
                </m:rPr>
                <w:rPr>
                  <w:rFonts w:ascii="Cambria Math" w:hAnsi="Cambria Math"/>
                </w:rPr>
                <m:t>A</m:t>
              </m:r>
            </m:oMath>
            <w:r>
              <w:t xml:space="preserve">, </w:t>
            </w:r>
            <m:oMath>
              <m:r>
                <m:rPr>
                  <m:sty m:val="p"/>
                </m:rPr>
                <w:rPr>
                  <w:rFonts w:ascii="Cambria Math" w:hAnsi="Cambria Math"/>
                </w:rPr>
                <m:t>W</m:t>
              </m:r>
            </m:oMath>
            <w:r>
              <w:t xml:space="preserve">, derivatives in </w:t>
            </w:r>
            <m:oMath>
              <m:sSup>
                <m:sSupPr>
                  <m:ctrlPr>
                    <w:rPr>
                      <w:rFonts w:ascii="Cambria Math" w:hAnsi="Cambria Math"/>
                    </w:rPr>
                  </m:ctrlPr>
                </m:sSupPr>
                <m:e>
                  <m:r>
                    <m:rPr>
                      <m:sty m:val="p"/>
                    </m:rPr>
                    <w:rPr>
                      <w:rFonts w:ascii="Cambria Math" w:hAnsi="Cambria Math"/>
                    </w:rPr>
                    <m:t>s</m:t>
                  </m:r>
                </m:e>
                <m:sup>
                  <m:r>
                    <w:rPr>
                      <w:rFonts w:ascii="Cambria Math" w:hAnsi="Cambria Math"/>
                    </w:rPr>
                    <m:t>-1</m:t>
                  </m:r>
                </m:sup>
              </m:sSup>
            </m:oMath>
            <w:r>
              <w:t>, and boundary margins</w:t>
            </w:r>
          </w:p>
        </w:tc>
      </w:tr>
      <w:tr w:rsidR="009B5B22" w14:paraId="0C45F425" w14:textId="77777777">
        <w:trPr>
          <w:cantSplit/>
          <w:jc w:val="center"/>
        </w:trPr>
        <w:tc>
          <w:tcPr>
            <w:tcW w:w="2327" w:type="dxa"/>
            <w:tcMar>
              <w:top w:w="90" w:type="dxa"/>
              <w:left w:w="120" w:type="dxa"/>
              <w:bottom w:w="90" w:type="dxa"/>
              <w:right w:w="120" w:type="dxa"/>
            </w:tcMar>
            <w:vAlign w:val="center"/>
          </w:tcPr>
          <w:p w14:paraId="0946903A" w14:textId="77777777" w:rsidR="009B5B22" w:rsidRDefault="000D5AC1">
            <w:pPr>
              <w:pStyle w:val="EngineeringTableText"/>
            </w:pPr>
            <w:r>
              <w:t>PowerResult</w:t>
            </w:r>
          </w:p>
        </w:tc>
        <w:tc>
          <w:tcPr>
            <w:tcW w:w="3241" w:type="dxa"/>
            <w:tcMar>
              <w:top w:w="90" w:type="dxa"/>
              <w:left w:w="120" w:type="dxa"/>
              <w:bottom w:w="90" w:type="dxa"/>
              <w:right w:w="120" w:type="dxa"/>
            </w:tcMar>
            <w:vAlign w:val="center"/>
          </w:tcPr>
          <w:p w14:paraId="7317C002" w14:textId="77777777" w:rsidR="009B5B22" w:rsidRDefault="000D5AC1">
            <w:pPr>
              <w:pStyle w:val="EngineeringTableText"/>
            </w:pPr>
            <w:r>
              <w:t>P_pv_W, P_load_W, Q_B_W, Q_D_W, dx_n_dt, dx_p_dt, battery, valid, event_required, can_supply_request, reason</w:t>
            </w:r>
          </w:p>
        </w:tc>
        <w:tc>
          <w:tcPr>
            <w:tcW w:w="2742" w:type="dxa"/>
            <w:tcMar>
              <w:top w:w="90" w:type="dxa"/>
              <w:left w:w="120" w:type="dxa"/>
              <w:bottom w:w="90" w:type="dxa"/>
              <w:right w:w="120" w:type="dxa"/>
            </w:tcMar>
            <w:vAlign w:val="center"/>
          </w:tcPr>
          <w:p w14:paraId="712DFCBE" w14:textId="77777777" w:rsidR="009B5B22" w:rsidRDefault="000D5AC1">
            <w:pPr>
              <w:pStyle w:val="EngineeringTableText"/>
            </w:pPr>
            <w:r>
              <w:t>Domain ports, derivatives, battery diagnostics, and solution status</w:t>
            </w:r>
          </w:p>
        </w:tc>
      </w:tr>
      <w:tr w:rsidR="009B5B22" w14:paraId="21EB28F1" w14:textId="77777777">
        <w:trPr>
          <w:cantSplit/>
          <w:jc w:val="center"/>
        </w:trPr>
        <w:tc>
          <w:tcPr>
            <w:tcW w:w="2327" w:type="dxa"/>
            <w:tcMar>
              <w:top w:w="90" w:type="dxa"/>
              <w:left w:w="120" w:type="dxa"/>
              <w:bottom w:w="90" w:type="dxa"/>
              <w:right w:w="120" w:type="dxa"/>
            </w:tcMar>
            <w:vAlign w:val="center"/>
          </w:tcPr>
          <w:p w14:paraId="72B3F14D" w14:textId="77777777" w:rsidR="009B5B22" w:rsidRDefault="000D5AC1">
            <w:pPr>
              <w:pStyle w:val="EngineeringTableText"/>
            </w:pPr>
            <w:r>
              <w:t>PowerEvent</w:t>
            </w:r>
          </w:p>
        </w:tc>
        <w:tc>
          <w:tcPr>
            <w:tcW w:w="3241" w:type="dxa"/>
            <w:tcMar>
              <w:top w:w="90" w:type="dxa"/>
              <w:left w:w="120" w:type="dxa"/>
              <w:bottom w:w="90" w:type="dxa"/>
              <w:right w:w="120" w:type="dxa"/>
            </w:tcMar>
            <w:vAlign w:val="center"/>
          </w:tcPr>
          <w:p w14:paraId="7C3D0A36" w14:textId="77777777" w:rsidR="009B5B22" w:rsidRDefault="000D5AC1">
            <w:pPr>
              <w:pStyle w:val="EngineeringTableText"/>
            </w:pPr>
            <w:r>
              <w:t>kind, command_id, accepted</w:t>
            </w:r>
          </w:p>
        </w:tc>
        <w:tc>
          <w:tcPr>
            <w:tcW w:w="2742" w:type="dxa"/>
            <w:tcMar>
              <w:top w:w="90" w:type="dxa"/>
              <w:left w:w="120" w:type="dxa"/>
              <w:bottom w:w="90" w:type="dxa"/>
              <w:right w:w="120" w:type="dxa"/>
            </w:tcMar>
            <w:vAlign w:val="center"/>
          </w:tcPr>
          <w:p w14:paraId="4CBDA18B" w14:textId="77777777" w:rsidR="009B5B22" w:rsidRDefault="000D5AC1">
            <w:pPr>
              <w:pStyle w:val="EngineeringTableText"/>
            </w:pPr>
            <w:r>
              <w:t>Kind is start, stop, or supply_loss; unique command identifiers; only accepted events change protection state</w:t>
            </w:r>
          </w:p>
        </w:tc>
      </w:tr>
    </w:tbl>
    <w:p w14:paraId="558E580D" w14:textId="77777777" w:rsidR="009B5B22" w:rsidRDefault="000D5AC1">
      <w:pPr>
        <w:jc w:val="left"/>
      </w:pPr>
      <w:r>
        <w:t xml:space="preserve">solar contains area_m2, efficiency, and normal_body[3]. battery contains N_s, N_p, R_ohm_ohm, T_ref_K, electrode records electrodes[n,p], </w:t>
      </w:r>
      <m:oMath>
        <m:r>
          <m:rPr>
            <m:sty m:val="p"/>
          </m:rPr>
          <w:rPr>
            <w:rFonts w:ascii="Cambria Math" w:hAnsi="Cambria Math"/>
          </w:rPr>
          <m:t>SOC</m:t>
        </m:r>
      </m:oMath>
      <w:r>
        <w:t xml:space="preserve"> endpoints, and validity ranges. Each electrode records radius_m, active_fraction, electrode_area_m2, thickness_m, c_max_mol_m3, D_ref_m2_s, I0_ref_A, E_D_J_mol, E_I_J_mol, and arrays b_V and d_V_K of length </w:t>
      </w:r>
      <m:oMath>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+1</m:t>
        </m:r>
      </m:oMath>
      <w:r>
        <w:t>. These represent the particle, material, and reaction parameters in Chapter 4. Loading derives Q_n_C and Q_p_C from electrode materials and geometry.</w:t>
      </w:r>
    </w:p>
    <w:p w14:paraId="50D4D4E5" w14:textId="77777777" w:rsidR="009B5B22" w:rsidRDefault="000D5AC1">
      <w:pPr>
        <w:jc w:val="left"/>
      </w:pPr>
      <w:r>
        <w:t xml:space="preserve">battery.limits stores i_min_A, i_max_A, v_min_V, v_max_V, x_n_range[2], x_p_range[2], and T_range_K[2]. Interval endpoints run from low to high. Average, surface, </w:t>
      </w:r>
      <w:r>
        <w:lastRenderedPageBreak/>
        <w:t xml:space="preserve">and center fractions must satisfy the corresponding material range. </w:t>
      </w:r>
      <m:oMath>
        <m:r>
          <m:rPr>
            <m:sty m:val="p"/>
          </m:rPr>
          <w:rPr>
            <w:rFonts w:ascii="Cambria Math" w:hAnsi="Cambria Math"/>
          </w:rPr>
          <m:t>SOC</m:t>
        </m:r>
      </m:oMath>
      <w:r>
        <w:t xml:space="preserve"> endpoints use x_n_0 and x_n_100, separately from material validity limits.</w:t>
      </w:r>
    </w:p>
    <w:p w14:paraId="0FF83DCB" w14:textId="77777777" w:rsidR="009B5B22" w:rsidRDefault="000D5AC1">
      <w:r>
        <w:t xml:space="preserve">constraint_margins records distances to current, voltage, average-fraction, surface-fraction, and center-fraction boundaries, in </w:t>
      </w:r>
      <m:oMath>
        <m:r>
          <m:rPr>
            <m:sty m:val="p"/>
          </m:rPr>
          <w:rPr>
            <w:rFonts w:ascii="Cambria Math" w:hAnsi="Cambria Math"/>
          </w:rPr>
          <m:t>A</m:t>
        </m:r>
      </m:oMath>
      <w:r>
        <w:t xml:space="preserve">, </w:t>
      </w:r>
      <m:oMath>
        <m:r>
          <m:rPr>
            <m:sty m:val="p"/>
          </m:rPr>
          <w:rPr>
            <w:rFonts w:ascii="Cambria Math" w:hAnsi="Cambria Math"/>
          </w:rPr>
          <m:t>V</m:t>
        </m:r>
      </m:oMath>
      <w:r>
        <w:t xml:space="preserve">, and dimensionless fractions. Zero denotes a boundary. Temperature validity is checked separately in </w:t>
      </w:r>
      <m:oMath>
        <m:r>
          <m:rPr>
            <m:sty m:val="p"/>
          </m:rPr>
          <w:rPr>
            <w:rFonts w:ascii="Cambria Math" w:hAnsi="Cambria Math"/>
          </w:rPr>
          <m:t>K</m:t>
        </m:r>
      </m:oMath>
      <w:r>
        <w:t>. Input or numerical errors return valid=False; confirmed physical constraint events return valid=True and event_required=True. Neither case supplies ports or derivatives for continued integration, and neither substitutes zero heat for success. Only valid=True and event_required=False results supply power and heat to the current integration stage.</w:t>
      </w:r>
    </w:p>
    <w:p w14:paraId="41675E1A" w14:textId="77777777" w:rsidR="009B5B22" w:rsidRDefault="000D5AC1">
      <w:pPr>
        <w:pStyle w:val="21"/>
      </w:pPr>
      <w:bookmarkStart w:id="25" w:name="_Toc241858740"/>
      <w:r>
        <w:t>Parameter Resolution and Checks</w:t>
      </w:r>
      <w:bookmarkEnd w:id="25"/>
    </w:p>
    <w:p w14:paraId="3591DE9E" w14:textId="77777777" w:rsidR="009B5B22" w:rsidRDefault="000D5AC1">
      <w:r>
        <w:t>Scene initialization uses this function to assemble asset parameters and connections for the Figure 1 components into parameters for the Chapter 4 models.</w:t>
      </w:r>
    </w:p>
    <w:tbl>
      <w:tblPr>
        <w:tblW w:w="8309" w:type="dxa"/>
        <w:jc w:val="center"/>
        <w:tblLayout w:type="fixed"/>
        <w:tblLook w:val="04A0" w:firstRow="1" w:lastRow="0" w:firstColumn="1" w:lastColumn="0" w:noHBand="0" w:noVBand="1"/>
      </w:tblPr>
      <w:tblGrid>
        <w:gridCol w:w="8309"/>
      </w:tblGrid>
      <w:tr w:rsidR="00B42ABF" w14:paraId="43A4A7EC" w14:textId="77777777">
        <w:trPr>
          <w:cantSplit/>
          <w:tblHeader/>
          <w:jc w:val="center"/>
        </w:trPr>
        <w:tc>
          <w:tcPr>
            <w:tcW w:w="8309" w:type="dxa"/>
            <w:shd w:val="clear" w:color="auto" w:fill="F4F4F4"/>
            <w:tcMar>
              <w:top w:w="90" w:type="dxa"/>
              <w:left w:w="120" w:type="dxa"/>
              <w:bottom w:w="90" w:type="dxa"/>
              <w:right w:w="120" w:type="dxa"/>
            </w:tcMar>
            <w:vAlign w:val="center"/>
          </w:tcPr>
          <w:p w14:paraId="38161EB4" w14:textId="77777777" w:rsidR="00B42ABF" w:rsidRDefault="00901E34">
            <w:pPr>
              <w:pStyle w:val="CodeBlock"/>
            </w:pPr>
            <w:r>
              <w:rPr>
                <w:rFonts w:eastAsia="Consolas"/>
                <w:color w:val="000000"/>
                <w:sz w:val="16"/>
              </w:rPr>
              <w:t>def load_power_parameters(</w:t>
            </w:r>
            <w:r>
              <w:rPr>
                <w:rFonts w:eastAsia="Consolas"/>
                <w:color w:val="000000"/>
                <w:sz w:val="16"/>
              </w:rPr>
              <w:br/>
              <w:t xml:space="preserve">    asset_record, scene_record</w:t>
            </w:r>
            <w:r>
              <w:rPr>
                <w:rFonts w:eastAsia="Consolas"/>
                <w:color w:val="000000"/>
                <w:sz w:val="16"/>
              </w:rPr>
              <w:br/>
              <w:t>) -&gt; PowerParameters:</w:t>
            </w:r>
            <w:r>
              <w:rPr>
                <w:rFonts w:eastAsia="Consolas"/>
                <w:color w:val="000000"/>
                <w:sz w:val="16"/>
              </w:rPr>
              <w:br/>
              <w:t xml:space="preserve">    ...</w:t>
            </w:r>
          </w:p>
        </w:tc>
      </w:tr>
    </w:tbl>
    <w:p w14:paraId="1ECADBFB" w14:textId="77777777" w:rsidR="009B5B22" w:rsidRDefault="000D5AC1">
      <w:r>
        <w:t>asset_record supplies fixed-version array, cell, and distribution parameters with provenance. scene_record supplies instances, installation, initial conditions, connections, and numerical settings. The function checks versions and required fields, applies permitted overrides, converts to SI, derives electrode charges, and checks counts, areas, efficiencies, reference parameters, and coefficient dimensions. It also checks initial lithium inventory, zero-current voltage, and temperature without advancing state.</w:t>
      </w:r>
    </w:p>
    <w:p w14:paraId="6765FE74" w14:textId="77777777" w:rsidR="006435C8" w:rsidRDefault="00823D87">
      <w:r>
        <w:t xml:space="preserve">The result is a resolved </w:t>
      </w:r>
      <w:r>
        <w:rPr>
          <w:rFonts w:ascii="Consolas" w:hAnsi="Consolas"/>
        </w:rPr>
        <w:t>PowerParameters</w:t>
      </w:r>
      <w:r>
        <w:t xml:space="preserve"> object. Missing material functions, nonfinite values, reversed ranges, or incompatible initial conditions reject startup with a field name and reason. Coefficients run from the constant term to the highest degree; electrode degrees may differ. Evolving temperature, lithium state, and protection state are not written into assets. Chapter 9 specifies sources and override order.</w:t>
      </w:r>
    </w:p>
    <w:p w14:paraId="4EDF92EA" w14:textId="77777777" w:rsidR="009B5B22" w:rsidRDefault="000D5AC1">
      <w:pPr>
        <w:pStyle w:val="21"/>
      </w:pPr>
      <w:bookmarkStart w:id="26" w:name="_Toc241858741"/>
      <w:r>
        <w:t>Battery Response Calculation</w:t>
      </w:r>
      <w:bookmarkEnd w:id="26"/>
    </w:p>
    <w:p w14:paraId="7213EEA0" w14:textId="77777777" w:rsidR="009B5B22" w:rsidRDefault="000D5AC1">
      <w:r>
        <w:t>This function implements the electrochemical and heat calculations in Section 4.4 and is called by solve_power_allocation. Overall solution requires trial currents, so this function may be called repeatedly at one time while the battery state remains unchanged between those trials.</w:t>
      </w:r>
    </w:p>
    <w:p w14:paraId="01B6653E" w14:textId="77777777" w:rsidR="009B5B22" w:rsidRDefault="000D5AC1">
      <w:r>
        <w:t>For Battery01, the asset supplies cell parameters and series/parallel counts, the instance supplies its current lithium states, and Thermal supplies that instance's temperature. battery_response evaluates this battery using P4–P8 and P10. Another battery instance can reuse the same function with its own parameters, states, and temperature.</w:t>
      </w:r>
    </w:p>
    <w:tbl>
      <w:tblPr>
        <w:tblW w:w="8309" w:type="dxa"/>
        <w:jc w:val="center"/>
        <w:tblLayout w:type="fixed"/>
        <w:tblLook w:val="04A0" w:firstRow="1" w:lastRow="0" w:firstColumn="1" w:lastColumn="0" w:noHBand="0" w:noVBand="1"/>
      </w:tblPr>
      <w:tblGrid>
        <w:gridCol w:w="8309"/>
      </w:tblGrid>
      <w:tr w:rsidR="00B42ABF" w14:paraId="10FA6AE3" w14:textId="77777777">
        <w:trPr>
          <w:cantSplit/>
          <w:tblHeader/>
          <w:jc w:val="center"/>
        </w:trPr>
        <w:tc>
          <w:tcPr>
            <w:tcW w:w="8309" w:type="dxa"/>
            <w:shd w:val="clear" w:color="auto" w:fill="F4F4F4"/>
            <w:tcMar>
              <w:top w:w="90" w:type="dxa"/>
              <w:left w:w="120" w:type="dxa"/>
              <w:bottom w:w="90" w:type="dxa"/>
              <w:right w:w="120" w:type="dxa"/>
            </w:tcMar>
            <w:vAlign w:val="center"/>
          </w:tcPr>
          <w:p w14:paraId="4D56AB67" w14:textId="77777777" w:rsidR="00B42ABF" w:rsidRDefault="00901E34">
            <w:pPr>
              <w:pStyle w:val="CodeBlock"/>
            </w:pPr>
            <w:r>
              <w:rPr>
                <w:rFonts w:eastAsia="Consolas"/>
                <w:color w:val="000000"/>
                <w:sz w:val="16"/>
              </w:rPr>
              <w:lastRenderedPageBreak/>
              <w:t>def battery_response(</w:t>
            </w:r>
            <w:r>
              <w:rPr>
                <w:rFonts w:eastAsia="Consolas"/>
                <w:color w:val="000000"/>
                <w:sz w:val="16"/>
              </w:rPr>
              <w:br/>
              <w:t xml:space="preserve">    i_A, state, T_B_K, parameters</w:t>
            </w:r>
            <w:r>
              <w:rPr>
                <w:rFonts w:eastAsia="Consolas"/>
                <w:color w:val="000000"/>
                <w:sz w:val="16"/>
              </w:rPr>
              <w:br/>
              <w:t>) -&gt; BatteryResponse:</w:t>
            </w:r>
            <w:r>
              <w:rPr>
                <w:rFonts w:eastAsia="Consolas"/>
                <w:color w:val="000000"/>
                <w:sz w:val="16"/>
              </w:rPr>
              <w:br/>
              <w:t xml:space="preserve">    ...</w:t>
            </w:r>
          </w:p>
        </w:tc>
      </w:tr>
    </w:tbl>
    <w:p w14:paraId="71E3301F" w14:textId="77777777" w:rsidR="009B5B22" w:rsidRDefault="000D5AC1">
      <w:r>
        <w:t>i_A is cell current, positive for discharge. state supplies x_n and x_p, and T_B_K comes from Thermal at the same trial stage. Evaluate diffusion coefficients from P10, then surface fractions from P6, checking average, surface, and center fractions. Evaluate the P10 exchange currents and equilibrium potentials at those surface fractions. Horner evaluation uses the ordered coefficient arrays; the positive-minus-negative temperature-coefficient polynomial supplies the reversible-heat coefficient in P8.</w:t>
      </w:r>
    </w:p>
    <w:p w14:paraId="33BA152A" w14:textId="77777777" w:rsidR="009B5B22" w:rsidRDefault="000D5AC1">
      <w:r>
        <w:t>With material functions known, P7 gives cell voltage, P5 gives lithium derivatives, and P8 gives heat. P4 then scales current, voltage, and power to the pack. Exchange currents, diffusion coefficients, and temperature must remain valid. Invalid surface fractions must not enter a square root or be clipped to manufacture success. If current search reaches a boundary, the caller narrows its admissible interval and retains the diagnostic.</w:t>
      </w:r>
    </w:p>
    <w:p w14:paraId="04CAC880" w14:textId="77777777" w:rsidR="009B5B22" w:rsidRDefault="000D5AC1">
      <w:r>
        <w:t>The function reads inputs and returns BatteryResponse. It does not integrate concentration, integrate P9, or latch a trip. Cell-to-pack scaling occurs once. Thermal calculates the P9 temperature derivative so Battery01 has one temperature state.</w:t>
      </w:r>
    </w:p>
    <w:p w14:paraId="727A7A9D" w14:textId="77777777" w:rsidR="009B5B22" w:rsidRDefault="000D5AC1">
      <w:pPr>
        <w:pStyle w:val="21"/>
      </w:pPr>
      <w:bookmarkStart w:id="27" w:name="_Toc241858742"/>
      <w:r>
        <w:t>Illumination and Solar-Power Calculation</w:t>
      </w:r>
      <w:bookmarkEnd w:id="27"/>
    </w:p>
    <w:p w14:paraId="5FBEC801" w14:textId="77777777" w:rsidR="009B5B22" w:rsidRDefault="000D5AC1">
      <w:r>
        <w:t>This function implements the P2 solar-array model in Section 4.2. solve_power_allocation calls it for the generation available in the current environment. Controller rules within the overall solution determine actual extraction.</w:t>
      </w:r>
    </w:p>
    <w:tbl>
      <w:tblPr>
        <w:tblW w:w="8309" w:type="dxa"/>
        <w:jc w:val="center"/>
        <w:tblLayout w:type="fixed"/>
        <w:tblLook w:val="04A0" w:firstRow="1" w:lastRow="0" w:firstColumn="1" w:lastColumn="0" w:noHBand="0" w:noVBand="1"/>
      </w:tblPr>
      <w:tblGrid>
        <w:gridCol w:w="8309"/>
      </w:tblGrid>
      <w:tr w:rsidR="00B42ABF" w14:paraId="1B51E3CA" w14:textId="77777777">
        <w:trPr>
          <w:cantSplit/>
          <w:tblHeader/>
          <w:jc w:val="center"/>
        </w:trPr>
        <w:tc>
          <w:tcPr>
            <w:tcW w:w="8309" w:type="dxa"/>
            <w:shd w:val="clear" w:color="auto" w:fill="F4F4F4"/>
            <w:tcMar>
              <w:top w:w="90" w:type="dxa"/>
              <w:left w:w="120" w:type="dxa"/>
              <w:bottom w:w="90" w:type="dxa"/>
              <w:right w:w="120" w:type="dxa"/>
            </w:tcMar>
            <w:vAlign w:val="center"/>
          </w:tcPr>
          <w:p w14:paraId="350BA8A7" w14:textId="77777777" w:rsidR="00B42ABF" w:rsidRDefault="00901E34">
            <w:pPr>
              <w:pStyle w:val="CodeBlock"/>
            </w:pPr>
            <w:r>
              <w:rPr>
                <w:rFonts w:eastAsia="Consolas"/>
                <w:color w:val="000000"/>
                <w:sz w:val="16"/>
              </w:rPr>
              <w:t>def solar_power(</w:t>
            </w:r>
            <w:r>
              <w:rPr>
                <w:rFonts w:eastAsia="Consolas"/>
                <w:color w:val="000000"/>
                <w:sz w:val="16"/>
              </w:rPr>
              <w:br/>
              <w:t xml:space="preserve">    environment, parameters</w:t>
            </w:r>
            <w:r>
              <w:rPr>
                <w:rFonts w:eastAsia="Consolas"/>
                <w:color w:val="000000"/>
                <w:sz w:val="16"/>
              </w:rPr>
              <w:br/>
              <w:t>) -&gt; SolarPowerResult:</w:t>
            </w:r>
            <w:r>
              <w:rPr>
                <w:rFonts w:eastAsia="Consolas"/>
                <w:color w:val="000000"/>
                <w:sz w:val="16"/>
              </w:rPr>
              <w:br/>
              <w:t xml:space="preserve">    ...</w:t>
            </w:r>
          </w:p>
        </w:tc>
      </w:tr>
    </w:tbl>
    <w:p w14:paraId="2F9C7D0C" w14:textId="77777777" w:rsidR="009B5B22" w:rsidRDefault="000D5AC1">
      <w:r>
        <w:t>environment supplies same-time orbit irradiance, position, and attitude. Subtract spacecraft position from the geocentric solar position and normalize. Rotate the asset's body-frame normal to GCRS using the quaternion and calculate the dot product. Only small floating-point excursions receive numerical correction; rear-side incidence is set to zero.</w:t>
      </w:r>
    </w:p>
    <w:p w14:paraId="217605D6" w14:textId="77777777" w:rsidR="009B5B22" w:rsidRDefault="000D5AC1">
      <w:r>
        <w:t>P2 returns G_S_W_m2 and P_pv_max_W, without selecting actual extraction. G_W_m2 corresponds to sun_intensity with include_eclipse=True and receives no second eclipse factor. Zero-length directions or normals, invalid attitude, inconsistent frames, and negative irradiance reject evaluation. The function has no state, and temperature does not change this version's fixed efficiency.</w:t>
      </w:r>
    </w:p>
    <w:p w14:paraId="47CA995D" w14:textId="77777777" w:rsidR="009B5B22" w:rsidRDefault="000D5AC1">
      <w:pPr>
        <w:pStyle w:val="21"/>
      </w:pPr>
      <w:bookmarkStart w:id="28" w:name="_Toc241858743"/>
      <w:r>
        <w:t>Overall Power-System Evaluation</w:t>
      </w:r>
      <w:bookmarkEnd w:id="28"/>
    </w:p>
    <w:p w14:paraId="426A6E96" w14:textId="77777777" w:rsidR="009B5B22" w:rsidRDefault="000D5AC1">
      <w:r>
        <w:t>This function is the Power entry point used by the coupled calculations in Section 3.3. It solves the solar-array, battery, controller, and distribution models together and returns results for the complete power system.</w:t>
      </w:r>
    </w:p>
    <w:tbl>
      <w:tblPr>
        <w:tblW w:w="8309" w:type="dxa"/>
        <w:jc w:val="center"/>
        <w:tblLayout w:type="fixed"/>
        <w:tblLook w:val="04A0" w:firstRow="1" w:lastRow="0" w:firstColumn="1" w:lastColumn="0" w:noHBand="0" w:noVBand="1"/>
      </w:tblPr>
      <w:tblGrid>
        <w:gridCol w:w="8309"/>
      </w:tblGrid>
      <w:tr w:rsidR="00B42ABF" w14:paraId="7D2B1335" w14:textId="77777777">
        <w:trPr>
          <w:cantSplit/>
          <w:tblHeader/>
          <w:jc w:val="center"/>
        </w:trPr>
        <w:tc>
          <w:tcPr>
            <w:tcW w:w="8309" w:type="dxa"/>
            <w:shd w:val="clear" w:color="auto" w:fill="F4F4F4"/>
            <w:tcMar>
              <w:top w:w="90" w:type="dxa"/>
              <w:left w:w="120" w:type="dxa"/>
              <w:bottom w:w="90" w:type="dxa"/>
              <w:right w:w="120" w:type="dxa"/>
            </w:tcMar>
            <w:vAlign w:val="center"/>
          </w:tcPr>
          <w:p w14:paraId="08213641" w14:textId="77777777" w:rsidR="00B42ABF" w:rsidRDefault="00901E34">
            <w:pPr>
              <w:pStyle w:val="CodeBlock"/>
            </w:pPr>
            <w:r>
              <w:rPr>
                <w:rFonts w:eastAsia="Consolas"/>
                <w:color w:val="000000"/>
                <w:sz w:val="16"/>
              </w:rPr>
              <w:lastRenderedPageBreak/>
              <w:t>def solve_power_allocation(</w:t>
            </w:r>
            <w:r>
              <w:rPr>
                <w:rFonts w:eastAsia="Consolas"/>
                <w:color w:val="000000"/>
                <w:sz w:val="16"/>
              </w:rPr>
              <w:br/>
              <w:t xml:space="preserve">    inputs, state, parameters</w:t>
            </w:r>
            <w:r>
              <w:rPr>
                <w:rFonts w:eastAsia="Consolas"/>
                <w:color w:val="000000"/>
                <w:sz w:val="16"/>
              </w:rPr>
              <w:br/>
              <w:t>) -&gt; PowerResult:</w:t>
            </w:r>
            <w:r>
              <w:rPr>
                <w:rFonts w:eastAsia="Consolas"/>
                <w:color w:val="000000"/>
                <w:sz w:val="16"/>
              </w:rPr>
              <w:br/>
              <w:t xml:space="preserve">    ...</w:t>
            </w:r>
          </w:p>
        </w:tc>
      </w:tr>
    </w:tbl>
    <w:p w14:paraId="788CCFE9" w14:textId="77777777" w:rsidR="009B5B22" w:rsidRDefault="000D5AC1">
      <w:r>
        <w:t>The function calls solar_power and determines actual demand from state.load_connected. For a connected load, P3 gives required bus power. Establish the admissible interval from zero current in the charging or discharge direction to the first device constraint, and call battery_response to find the first feasible solution of P11. Each trial recomputes surface fractions, material functions, and voltage. Current error and power residual are checked separately using parameters.numerics. Controller loss is neglected; P3 divides bus input into P_load_W and Q_D_W.</w:t>
      </w:r>
    </w:p>
    <w:p w14:paraId="4D1120FE" w14:textId="77777777" w:rsidR="009B5B22" w:rsidRDefault="000D5AC1">
      <w:r>
        <w:t>When solar surplus reaches a charging limit, evaluate battery power at the permitted current and use P1 to select actual P_pv_W. A disconnected load keeps zero bus and load powers while solar charging continues. To assess a new start command, also check whether the current request could be connected and return can_supply_request without changing the switch. A normal result includes the four domain ports, both lithium derivatives, and battery diagnostics.</w:t>
      </w:r>
    </w:p>
    <w:p w14:paraId="252B9A26" w14:textId="77777777" w:rsidR="009B5B22" w:rsidRDefault="000D5AC1">
      <w:r>
        <w:t>A supply-loss condition requires device-boundary calculations confirming insufficient capability. This assessment checks available terminal power over the admissible current interval, not merely whether its endpoints bracket a root. event_required=True means that the boundary must first be located and accepted. A trial neither latches a trip nor provides a valid result for integration across that boundary. After acceptance, apply Section 5.6 and reevaluate at the same time. Missing a valid bracket or failing numerical convergence returns a numerical failure and reason; neither automatically means insufficient supply. Undefined powers and derivatives remain empty when no valid operating result exists.</w:t>
      </w:r>
    </w:p>
    <w:p w14:paraId="14C57089" w14:textId="77777777" w:rsidR="009B5B22" w:rsidRDefault="000D5AC1">
      <w:pPr>
        <w:pStyle w:val="21"/>
      </w:pPr>
      <w:bookmarkStart w:id="29" w:name="_Toc241858744"/>
      <w:r>
        <w:t>State Update at Accepted Events</w:t>
      </w:r>
      <w:bookmarkEnd w:id="29"/>
    </w:p>
    <w:p w14:paraId="757AEB3E" w14:textId="77777777" w:rsidR="009B5B22" w:rsidRDefault="000D5AC1">
      <w:r>
        <w:t>This function implements the load-switching and supply-loss protection updates in Section 4.5. Simulation calculations call it after accepting an event boundary. It uses the overall evaluator's decision; the caller then reevaluates supply after the update.</w:t>
      </w:r>
    </w:p>
    <w:tbl>
      <w:tblPr>
        <w:tblW w:w="8309" w:type="dxa"/>
        <w:jc w:val="center"/>
        <w:tblLayout w:type="fixed"/>
        <w:tblLook w:val="04A0" w:firstRow="1" w:lastRow="0" w:firstColumn="1" w:lastColumn="0" w:noHBand="0" w:noVBand="1"/>
      </w:tblPr>
      <w:tblGrid>
        <w:gridCol w:w="8309"/>
      </w:tblGrid>
      <w:tr w:rsidR="00B42ABF" w14:paraId="1205C47E" w14:textId="77777777">
        <w:trPr>
          <w:cantSplit/>
          <w:tblHeader/>
          <w:jc w:val="center"/>
        </w:trPr>
        <w:tc>
          <w:tcPr>
            <w:tcW w:w="8309" w:type="dxa"/>
            <w:shd w:val="clear" w:color="auto" w:fill="F4F4F4"/>
            <w:tcMar>
              <w:top w:w="90" w:type="dxa"/>
              <w:left w:w="120" w:type="dxa"/>
              <w:bottom w:w="90" w:type="dxa"/>
              <w:right w:w="120" w:type="dxa"/>
            </w:tcMar>
            <w:vAlign w:val="center"/>
          </w:tcPr>
          <w:p w14:paraId="079FA190" w14:textId="77777777" w:rsidR="00B42ABF" w:rsidRDefault="00901E34">
            <w:pPr>
              <w:pStyle w:val="CodeBlock"/>
            </w:pPr>
            <w:r>
              <w:rPr>
                <w:rFonts w:eastAsia="Consolas"/>
                <w:color w:val="000000"/>
                <w:sz w:val="16"/>
              </w:rPr>
              <w:t>def apply_power_event(</w:t>
            </w:r>
            <w:r>
              <w:rPr>
                <w:rFonts w:eastAsia="Consolas"/>
                <w:color w:val="000000"/>
                <w:sz w:val="16"/>
              </w:rPr>
              <w:br/>
              <w:t xml:space="preserve">    state, event, decision</w:t>
            </w:r>
            <w:r>
              <w:rPr>
                <w:rFonts w:eastAsia="Consolas"/>
                <w:color w:val="000000"/>
                <w:sz w:val="16"/>
              </w:rPr>
              <w:br/>
              <w:t>) -&gt; PowerState:</w:t>
            </w:r>
            <w:r>
              <w:rPr>
                <w:rFonts w:eastAsia="Consolas"/>
                <w:color w:val="000000"/>
                <w:sz w:val="16"/>
              </w:rPr>
              <w:br/>
              <w:t xml:space="preserve">    ...</w:t>
            </w:r>
          </w:p>
        </w:tc>
      </w:tr>
    </w:tbl>
    <w:p w14:paraId="024FCB93" w14:textId="77777777" w:rsidR="009B5B22" w:rsidRDefault="000D5AC1">
      <w:r>
        <w:t>state contains lithium states accepted at the event time, event is an accepted start, stop, or supply-loss event at that time, and decision is its PowerResult. Check time, instance, and identifier, then return a new PowerState while preserving x_n and x_p. Reject trial events with accepted=False or error results with decision.valid=False, and do not execute a command identifier twice. supply_loss also requires confirmation of its physical boundary in the result; an ordinary numerical error cannot create that event.</w:t>
      </w:r>
    </w:p>
    <w:p w14:paraId="4A4189EA" w14:textId="77777777" w:rsidR="009B5B22" w:rsidRDefault="000D5AC1">
      <w:r>
        <w:t xml:space="preserve">stop disconnects the load. supply_loss disconnects it and latches the trip. A new start connects and clears the latch only when decision.can_supply_request=True; otherwise it </w:t>
      </w:r>
      <w:r>
        <w:lastRenderedPageBreak/>
        <w:t>remains disconnected. Simultaneous stop or supply loss takes priority over start, without repeated automatic retries. Reevaluate powers and heat at that time, then continue integration. Continuous trial stages use pure evaluation and do not call this function to change protection state.</w:t>
      </w:r>
    </w:p>
    <w:p w14:paraId="4F54A2BC" w14:textId="77777777" w:rsidR="009B5B22" w:rsidRDefault="000D5AC1">
      <w:pPr>
        <w:pStyle w:val="1"/>
      </w:pPr>
      <w:bookmarkStart w:id="30" w:name="_Toc241858745"/>
      <w:r>
        <w:t>Public Interface Design</w:t>
      </w:r>
      <w:bookmarkEnd w:id="30"/>
    </w:p>
    <w:p w14:paraId="7CF3F723" w14:textId="77777777" w:rsidR="009B5B22" w:rsidRDefault="000D5AC1">
      <w:pPr>
        <w:pStyle w:val="21"/>
      </w:pPr>
      <w:bookmarkStart w:id="31" w:name="_Toc241858746"/>
      <w:r>
        <w:t>General contracts</w:t>
      </w:r>
      <w:bookmarkEnd w:id="31"/>
    </w:p>
    <w:p w14:paraId="365CE8AF" w14:textId="77777777" w:rsidR="009B5B22" w:rsidRDefault="000D5AC1">
      <w:r>
        <w:t xml:space="preserve">Time starts from the timezone-aware UTC epoch stored in the run configuration; time_s is in </w:t>
      </w:r>
      <m:oMath>
        <m:r>
          <m:rPr>
            <m:sty m:val="p"/>
          </m:rPr>
          <w:rPr>
            <w:rFonts w:ascii="Cambria Math" w:hAnsi="Cambria Math"/>
          </w:rPr>
          <m:t>s</m:t>
        </m:r>
      </m:oMath>
      <w:r>
        <w:t xml:space="preserve">. Dynamic inputs, states, and results belong to the same run_id, Sat01, and evaluation time. Length is in </w:t>
      </w:r>
      <m:oMath>
        <m:r>
          <m:rPr>
            <m:sty m:val="p"/>
          </m:rPr>
          <w:rPr>
            <w:rFonts w:ascii="Cambria Math" w:hAnsi="Cambria Math"/>
          </w:rPr>
          <m:t>m</m:t>
        </m:r>
      </m:oMath>
      <w:r>
        <w:t xml:space="preserve">, temperature in </w:t>
      </w:r>
      <m:oMath>
        <m:r>
          <m:rPr>
            <m:sty m:val="p"/>
          </m:rPr>
          <w:rPr>
            <w:rFonts w:ascii="Cambria Math" w:hAnsi="Cambria Math"/>
          </w:rPr>
          <m:t>K</m:t>
        </m:r>
      </m:oMath>
      <w:r>
        <w:t xml:space="preserve">, current in </w:t>
      </w:r>
      <m:oMath>
        <m:r>
          <m:rPr>
            <m:sty m:val="p"/>
          </m:rPr>
          <w:rPr>
            <w:rFonts w:ascii="Cambria Math" w:hAnsi="Cambria Math"/>
          </w:rPr>
          <m:t>A</m:t>
        </m:r>
      </m:oMath>
      <w:r>
        <w:t xml:space="preserve">, and electrical power and heat in </w:t>
      </w:r>
      <m:oMath>
        <m:r>
          <m:rPr>
            <m:sty m:val="p"/>
          </m:rPr>
          <w:rPr>
            <w:rFonts w:ascii="Cambria Math" w:hAnsi="Cambria Math"/>
          </w:rPr>
          <m:t>W</m:t>
        </m:r>
      </m:oMath>
      <w:r>
        <w:t>. Battery current and terminal power are positive for discharge. Public boundaries check dimensions, finite values, aligned times, and physical ranges.</w:t>
      </w:r>
    </w:p>
    <w:p w14:paraId="25575BDD" w14:textId="77777777" w:rsidR="009B5B22" w:rsidRDefault="000D5AC1">
      <w:r>
        <w:t>Orbit position and solar vectors use GCRS. AttitudeEphemeris.quaternions_xyzw uses xyzw ordering and maps body to inertial coordinates. sun_intensity includes eclipse; solar_power subsequently applies incidence. Orbit's original power_considering_thermal also integrates panel temperature and is disabled for this scene.</w:t>
      </w:r>
    </w:p>
    <w:p w14:paraId="236C0268" w14:textId="77777777" w:rsidR="009B5B22" w:rsidRDefault="000D5AC1">
      <w:pPr>
        <w:pStyle w:val="EngineeringCaption"/>
        <w:keepNext/>
      </w:pPr>
      <w:r>
        <w:t>Table 5 Coupled ports and units</w:t>
      </w:r>
    </w:p>
    <w:tbl>
      <w:tblPr>
        <w:tblStyle w:val="aff1"/>
        <w:tblW w:w="8309" w:type="dxa"/>
        <w:jc w:val="center"/>
        <w:tblLayout w:type="fixed"/>
        <w:tblLook w:val="04A0" w:firstRow="1" w:lastRow="0" w:firstColumn="1" w:lastColumn="0" w:noHBand="0" w:noVBand="1"/>
      </w:tblPr>
      <w:tblGrid>
        <w:gridCol w:w="1911"/>
        <w:gridCol w:w="2825"/>
        <w:gridCol w:w="3573"/>
      </w:tblGrid>
      <w:tr w:rsidR="009B5B22" w14:paraId="54CF0B14" w14:textId="77777777">
        <w:trPr>
          <w:cantSplit/>
          <w:tblHeader/>
          <w:jc w:val="center"/>
        </w:trPr>
        <w:tc>
          <w:tcPr>
            <w:tcW w:w="1911" w:type="dxa"/>
            <w:shd w:val="clear" w:color="auto" w:fill="E7E6E6"/>
            <w:tcMar>
              <w:top w:w="90" w:type="dxa"/>
              <w:left w:w="120" w:type="dxa"/>
              <w:bottom w:w="90" w:type="dxa"/>
              <w:right w:w="120" w:type="dxa"/>
            </w:tcMar>
            <w:vAlign w:val="center"/>
          </w:tcPr>
          <w:p w14:paraId="01A51073" w14:textId="77777777" w:rsidR="009B5B22" w:rsidRDefault="000D5AC1">
            <w:pPr>
              <w:pStyle w:val="EngineeringTableText"/>
              <w:keepNext/>
              <w:jc w:val="center"/>
            </w:pPr>
            <w:r>
              <w:rPr>
                <w:b/>
              </w:rPr>
              <w:t>Source and destination</w:t>
            </w:r>
          </w:p>
        </w:tc>
        <w:tc>
          <w:tcPr>
            <w:tcW w:w="2825" w:type="dxa"/>
            <w:shd w:val="clear" w:color="auto" w:fill="E7E6E6"/>
            <w:tcMar>
              <w:top w:w="90" w:type="dxa"/>
              <w:left w:w="120" w:type="dxa"/>
              <w:bottom w:w="90" w:type="dxa"/>
              <w:right w:w="120" w:type="dxa"/>
            </w:tcMar>
            <w:vAlign w:val="center"/>
          </w:tcPr>
          <w:p w14:paraId="3474B5E3" w14:textId="77777777" w:rsidR="009B5B22" w:rsidRDefault="000D5AC1">
            <w:pPr>
              <w:pStyle w:val="EngineeringTableText"/>
              <w:keepNext/>
              <w:jc w:val="center"/>
            </w:pPr>
            <w:r>
              <w:rPr>
                <w:b/>
              </w:rPr>
              <w:t>Public field</w:t>
            </w:r>
          </w:p>
        </w:tc>
        <w:tc>
          <w:tcPr>
            <w:tcW w:w="3573" w:type="dxa"/>
            <w:shd w:val="clear" w:color="auto" w:fill="E7E6E6"/>
            <w:tcMar>
              <w:top w:w="90" w:type="dxa"/>
              <w:left w:w="120" w:type="dxa"/>
              <w:bottom w:w="90" w:type="dxa"/>
              <w:right w:w="120" w:type="dxa"/>
            </w:tcMar>
            <w:vAlign w:val="center"/>
          </w:tcPr>
          <w:p w14:paraId="7C72A273" w14:textId="77777777" w:rsidR="009B5B22" w:rsidRDefault="000D5AC1">
            <w:pPr>
              <w:pStyle w:val="EngineeringTableText"/>
              <w:keepNext/>
              <w:jc w:val="center"/>
            </w:pPr>
            <w:r>
              <w:rPr>
                <w:b/>
              </w:rPr>
              <w:t>Quantity and unit</w:t>
            </w:r>
          </w:p>
        </w:tc>
      </w:tr>
      <w:tr w:rsidR="009B5B22" w14:paraId="7158FD9A" w14:textId="77777777">
        <w:trPr>
          <w:cantSplit/>
          <w:jc w:val="center"/>
        </w:trPr>
        <w:tc>
          <w:tcPr>
            <w:tcW w:w="1911" w:type="dxa"/>
            <w:tcMar>
              <w:top w:w="90" w:type="dxa"/>
              <w:left w:w="120" w:type="dxa"/>
              <w:bottom w:w="90" w:type="dxa"/>
              <w:right w:w="120" w:type="dxa"/>
            </w:tcMar>
            <w:vAlign w:val="center"/>
          </w:tcPr>
          <w:p w14:paraId="25E8D2B6" w14:textId="77777777" w:rsidR="009B5B22" w:rsidRDefault="000D5AC1">
            <w:pPr>
              <w:pStyle w:val="EngineeringTableText"/>
            </w:pPr>
            <w:r>
              <w:t>Orbit → Power</w:t>
            </w:r>
          </w:p>
        </w:tc>
        <w:tc>
          <w:tcPr>
            <w:tcW w:w="2825" w:type="dxa"/>
            <w:tcMar>
              <w:top w:w="90" w:type="dxa"/>
              <w:left w:w="120" w:type="dxa"/>
              <w:bottom w:w="90" w:type="dxa"/>
              <w:right w:w="120" w:type="dxa"/>
            </w:tcMar>
            <w:vAlign w:val="center"/>
          </w:tcPr>
          <w:p w14:paraId="6FE85ECA" w14:textId="77777777" w:rsidR="009B5B22" w:rsidRDefault="000D5AC1">
            <w:pPr>
              <w:pStyle w:val="EngineeringTableText"/>
            </w:pPr>
            <w:r>
              <w:t>PowerEnvironment</w:t>
            </w:r>
          </w:p>
        </w:tc>
        <w:tc>
          <w:tcPr>
            <w:tcW w:w="3573" w:type="dxa"/>
            <w:tcMar>
              <w:top w:w="90" w:type="dxa"/>
              <w:left w:w="120" w:type="dxa"/>
              <w:bottom w:w="90" w:type="dxa"/>
              <w:right w:w="120" w:type="dxa"/>
            </w:tcMar>
            <w:vAlign w:val="center"/>
          </w:tcPr>
          <w:p w14:paraId="408960F2" w14:textId="77777777" w:rsidR="009B5B22" w:rsidRDefault="000D5AC1">
            <w:pPr>
              <w:pStyle w:val="EngineeringTableText"/>
            </w:pPr>
            <w:r>
              <w:t xml:space="preserve">Eclipsed, unprojected irradiance in </w:t>
            </w:r>
            <m:oMath>
              <m:r>
                <m:rPr>
                  <m:sty m:val="p"/>
                </m:rPr>
                <w:rPr>
                  <w:rFonts w:ascii="Cambria Math" w:hAnsi="Cambria Math"/>
                </w:rPr>
                <m:t>W</m:t>
              </m:r>
              <m:r>
                <m:rPr>
                  <m:nor/>
                </m:rPr>
                <m:t> </m:t>
              </m:r>
              <m:sSup>
                <m:sSupPr>
                  <m:ctrlPr>
                    <w:rPr>
                      <w:rFonts w:ascii="Cambria Math" w:hAnsi="Cambria Math"/>
                    </w:rPr>
                  </m:ctrlPr>
                </m:sSupPr>
                <m:e>
                  <m:r>
                    <m:rPr>
                      <m:sty m:val="p"/>
                    </m:rPr>
                    <w:rPr>
                      <w:rFonts w:ascii="Cambria Math" w:hAnsi="Cambria Math"/>
                    </w:rPr>
                    <m:t>m</m:t>
                  </m:r>
                </m:e>
                <m:sup>
                  <m:r>
                    <w:rPr>
                      <w:rFonts w:ascii="Cambria Math" w:hAnsi="Cambria Math"/>
                    </w:rPr>
                    <m:t>-2</m:t>
                  </m:r>
                </m:sup>
              </m:sSup>
            </m:oMath>
            <w:r>
              <w:t xml:space="preserve">; positions in </w:t>
            </w:r>
            <m:oMath>
              <m:r>
                <m:rPr>
                  <m:sty m:val="p"/>
                </m:rPr>
                <w:rPr>
                  <w:rFonts w:ascii="Cambria Math" w:hAnsi="Cambria Math"/>
                </w:rPr>
                <m:t>m</m:t>
              </m:r>
            </m:oMath>
            <w:r>
              <w:t>; dimensionless attitude</w:t>
            </w:r>
          </w:p>
        </w:tc>
      </w:tr>
      <w:tr w:rsidR="009B5B22" w14:paraId="1B755166" w14:textId="77777777">
        <w:trPr>
          <w:cantSplit/>
          <w:jc w:val="center"/>
        </w:trPr>
        <w:tc>
          <w:tcPr>
            <w:tcW w:w="1911" w:type="dxa"/>
            <w:tcMar>
              <w:top w:w="90" w:type="dxa"/>
              <w:left w:w="120" w:type="dxa"/>
              <w:bottom w:w="90" w:type="dxa"/>
              <w:right w:w="120" w:type="dxa"/>
            </w:tcMar>
            <w:vAlign w:val="center"/>
          </w:tcPr>
          <w:p w14:paraId="7E05E70A" w14:textId="77777777" w:rsidR="009B5B22" w:rsidRDefault="000D5AC1">
            <w:pPr>
              <w:pStyle w:val="EngineeringTableText"/>
            </w:pPr>
            <w:r>
              <w:t>Compute → Power</w:t>
            </w:r>
          </w:p>
        </w:tc>
        <w:tc>
          <w:tcPr>
            <w:tcW w:w="2825" w:type="dxa"/>
            <w:tcMar>
              <w:top w:w="90" w:type="dxa"/>
              <w:left w:w="120" w:type="dxa"/>
              <w:bottom w:w="90" w:type="dxa"/>
              <w:right w:w="120" w:type="dxa"/>
            </w:tcMar>
            <w:vAlign w:val="center"/>
          </w:tcPr>
          <w:p w14:paraId="437D72A1" w14:textId="77777777" w:rsidR="009B5B22" w:rsidRDefault="000D5AC1">
            <w:pPr>
              <w:pStyle w:val="EngineeringTableText"/>
            </w:pPr>
            <w:r>
              <w:t>P_request_W</w:t>
            </w:r>
          </w:p>
        </w:tc>
        <w:tc>
          <w:tcPr>
            <w:tcW w:w="3573" w:type="dxa"/>
            <w:tcMar>
              <w:top w:w="90" w:type="dxa"/>
              <w:left w:w="120" w:type="dxa"/>
              <w:bottom w:w="90" w:type="dxa"/>
              <w:right w:w="120" w:type="dxa"/>
            </w:tcMar>
            <w:vAlign w:val="center"/>
          </w:tcPr>
          <w:p w14:paraId="3EA3580A" w14:textId="77777777" w:rsidR="009B5B22" w:rsidRDefault="000D5AC1">
            <w:pPr>
              <w:pStyle w:val="EngineeringTableText"/>
            </w:pPr>
            <w:r>
              <w:t xml:space="preserve">Requested power </w:t>
            </w:r>
            <m:oMath>
              <m:sSub>
                <m:sSubPr>
                  <m:ctrlPr>
                    <w:rPr>
                      <w:rFonts w:ascii="Cambria Math" w:hAnsi="Cambria Math"/>
                    </w:rPr>
                  </m:ctrlPr>
                </m:sSubPr>
                <m:e>
                  <m:r>
                    <w:rPr>
                      <w:rFonts w:ascii="Cambria Math" w:hAnsi="Cambria Math"/>
                    </w:rPr>
                    <m:t>P</m:t>
                  </m:r>
                </m:e>
                <m:sub>
                  <m:r>
                    <m:rPr>
                      <m:sty m:val="p"/>
                    </m:rPr>
                    <w:rPr>
                      <w:rFonts w:ascii="Cambria Math" w:hAnsi="Cambria Math"/>
                    </w:rPr>
                    <m:t>req</m:t>
                  </m:r>
                </m:sub>
              </m:sSub>
            </m:oMath>
            <w:r>
              <w:t xml:space="preserve">, </w:t>
            </w:r>
            <m:oMath>
              <m:r>
                <m:rPr>
                  <m:sty m:val="p"/>
                </m:rPr>
                <w:rPr>
                  <w:rFonts w:ascii="Cambria Math" w:hAnsi="Cambria Math"/>
                </w:rPr>
                <m:t>W</m:t>
              </m:r>
            </m:oMath>
          </w:p>
        </w:tc>
      </w:tr>
      <w:tr w:rsidR="009B5B22" w14:paraId="7BE2AA1C" w14:textId="77777777">
        <w:trPr>
          <w:cantSplit/>
          <w:jc w:val="center"/>
        </w:trPr>
        <w:tc>
          <w:tcPr>
            <w:tcW w:w="1911" w:type="dxa"/>
            <w:tcMar>
              <w:top w:w="90" w:type="dxa"/>
              <w:left w:w="120" w:type="dxa"/>
              <w:bottom w:w="90" w:type="dxa"/>
              <w:right w:w="120" w:type="dxa"/>
            </w:tcMar>
            <w:vAlign w:val="center"/>
          </w:tcPr>
          <w:p w14:paraId="7EC080C1" w14:textId="77777777" w:rsidR="009B5B22" w:rsidRDefault="000D5AC1">
            <w:pPr>
              <w:pStyle w:val="EngineeringTableText"/>
            </w:pPr>
            <w:r>
              <w:t>Thermal → Power</w:t>
            </w:r>
          </w:p>
        </w:tc>
        <w:tc>
          <w:tcPr>
            <w:tcW w:w="2825" w:type="dxa"/>
            <w:tcMar>
              <w:top w:w="90" w:type="dxa"/>
              <w:left w:w="120" w:type="dxa"/>
              <w:bottom w:w="90" w:type="dxa"/>
              <w:right w:w="120" w:type="dxa"/>
            </w:tcMar>
            <w:vAlign w:val="center"/>
          </w:tcPr>
          <w:p w14:paraId="3A186FFD" w14:textId="77777777" w:rsidR="009B5B22" w:rsidRDefault="000D5AC1">
            <w:pPr>
              <w:pStyle w:val="EngineeringTableText"/>
            </w:pPr>
            <w:r>
              <w:t>T_B_K, Battery01</w:t>
            </w:r>
          </w:p>
        </w:tc>
        <w:tc>
          <w:tcPr>
            <w:tcW w:w="3573" w:type="dxa"/>
            <w:tcMar>
              <w:top w:w="90" w:type="dxa"/>
              <w:left w:w="120" w:type="dxa"/>
              <w:bottom w:w="90" w:type="dxa"/>
              <w:right w:w="120" w:type="dxa"/>
            </w:tcMar>
            <w:vAlign w:val="center"/>
          </w:tcPr>
          <w:p w14:paraId="568D0AC2" w14:textId="77777777" w:rsidR="009B5B22" w:rsidRDefault="000D5AC1">
            <w:pPr>
              <w:pStyle w:val="EngineeringTableText"/>
            </w:pPr>
            <w:r>
              <w:t xml:space="preserve">Battery temperature </w:t>
            </w:r>
            <m:oMath>
              <m:sSub>
                <m:sSubPr>
                  <m:ctrlPr>
                    <w:rPr>
                      <w:rFonts w:ascii="Cambria Math" w:hAnsi="Cambria Math"/>
                    </w:rPr>
                  </m:ctrlPr>
                </m:sSubPr>
                <m:e>
                  <m:r>
                    <w:rPr>
                      <w:rFonts w:ascii="Cambria Math" w:hAnsi="Cambria Math"/>
                    </w:rPr>
                    <m:t>T</m:t>
                  </m:r>
                </m:e>
                <m:sub>
                  <m:r>
                    <w:rPr>
                      <w:rFonts w:ascii="Cambria Math" w:hAnsi="Cambria Math"/>
                    </w:rPr>
                    <m:t>B</m:t>
                  </m:r>
                </m:sub>
              </m:sSub>
            </m:oMath>
            <w:r>
              <w:t xml:space="preserve">, </w:t>
            </w:r>
            <m:oMath>
              <m:r>
                <m:rPr>
                  <m:sty m:val="p"/>
                </m:rPr>
                <w:rPr>
                  <w:rFonts w:ascii="Cambria Math" w:hAnsi="Cambria Math"/>
                </w:rPr>
                <m:t>K</m:t>
              </m:r>
            </m:oMath>
          </w:p>
        </w:tc>
      </w:tr>
      <w:tr w:rsidR="009B5B22" w14:paraId="7F8B9D9C" w14:textId="77777777">
        <w:trPr>
          <w:cantSplit/>
          <w:jc w:val="center"/>
        </w:trPr>
        <w:tc>
          <w:tcPr>
            <w:tcW w:w="1911" w:type="dxa"/>
            <w:tcMar>
              <w:top w:w="90" w:type="dxa"/>
              <w:left w:w="120" w:type="dxa"/>
              <w:bottom w:w="90" w:type="dxa"/>
              <w:right w:w="120" w:type="dxa"/>
            </w:tcMar>
            <w:vAlign w:val="center"/>
          </w:tcPr>
          <w:p w14:paraId="41A4FB1E" w14:textId="77777777" w:rsidR="009B5B22" w:rsidRDefault="000D5AC1">
            <w:pPr>
              <w:pStyle w:val="EngineeringTableText"/>
            </w:pPr>
            <w:r>
              <w:t>Power → Thermal</w:t>
            </w:r>
          </w:p>
        </w:tc>
        <w:tc>
          <w:tcPr>
            <w:tcW w:w="2825" w:type="dxa"/>
            <w:tcMar>
              <w:top w:w="90" w:type="dxa"/>
              <w:left w:w="120" w:type="dxa"/>
              <w:bottom w:w="90" w:type="dxa"/>
              <w:right w:w="120" w:type="dxa"/>
            </w:tcMar>
            <w:vAlign w:val="center"/>
          </w:tcPr>
          <w:p w14:paraId="71428CFB" w14:textId="77777777" w:rsidR="009B5B22" w:rsidRDefault="000D5AC1">
            <w:pPr>
              <w:pStyle w:val="EngineeringTableText"/>
            </w:pPr>
            <w:r>
              <w:t>P_pv_W, SolarArray01</w:t>
            </w:r>
          </w:p>
        </w:tc>
        <w:tc>
          <w:tcPr>
            <w:tcW w:w="3573" w:type="dxa"/>
            <w:tcMar>
              <w:top w:w="90" w:type="dxa"/>
              <w:left w:w="120" w:type="dxa"/>
              <w:bottom w:w="90" w:type="dxa"/>
              <w:right w:w="120" w:type="dxa"/>
            </w:tcMar>
            <w:vAlign w:val="center"/>
          </w:tcPr>
          <w:p w14:paraId="21276648" w14:textId="77777777" w:rsidR="009B5B22" w:rsidRDefault="000D5AC1">
            <w:pPr>
              <w:pStyle w:val="EngineeringTableText"/>
            </w:pPr>
            <w:r>
              <w:t xml:space="preserve">Actual solar output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t xml:space="preserve">, </w:t>
            </w:r>
            <m:oMath>
              <m:r>
                <m:rPr>
                  <m:sty m:val="p"/>
                </m:rPr>
                <w:rPr>
                  <w:rFonts w:ascii="Cambria Math" w:hAnsi="Cambria Math"/>
                </w:rPr>
                <m:t>W</m:t>
              </m:r>
            </m:oMath>
          </w:p>
        </w:tc>
      </w:tr>
      <w:tr w:rsidR="009B5B22" w14:paraId="6F06384B" w14:textId="77777777">
        <w:trPr>
          <w:cantSplit/>
          <w:jc w:val="center"/>
        </w:trPr>
        <w:tc>
          <w:tcPr>
            <w:tcW w:w="1911" w:type="dxa"/>
            <w:tcMar>
              <w:top w:w="90" w:type="dxa"/>
              <w:left w:w="120" w:type="dxa"/>
              <w:bottom w:w="90" w:type="dxa"/>
              <w:right w:w="120" w:type="dxa"/>
            </w:tcMar>
            <w:vAlign w:val="center"/>
          </w:tcPr>
          <w:p w14:paraId="2A2A787D" w14:textId="77777777" w:rsidR="009B5B22" w:rsidRDefault="000D5AC1">
            <w:pPr>
              <w:pStyle w:val="EngineeringTableText"/>
            </w:pPr>
            <w:r>
              <w:t>Power → Compute and Thermal</w:t>
            </w:r>
          </w:p>
        </w:tc>
        <w:tc>
          <w:tcPr>
            <w:tcW w:w="2825" w:type="dxa"/>
            <w:tcMar>
              <w:top w:w="90" w:type="dxa"/>
              <w:left w:w="120" w:type="dxa"/>
              <w:bottom w:w="90" w:type="dxa"/>
              <w:right w:w="120" w:type="dxa"/>
            </w:tcMar>
            <w:vAlign w:val="center"/>
          </w:tcPr>
          <w:p w14:paraId="3A5D0EFB" w14:textId="77777777" w:rsidR="009B5B22" w:rsidRDefault="000D5AC1">
            <w:pPr>
              <w:pStyle w:val="EngineeringTableText"/>
            </w:pPr>
            <w:r>
              <w:t>P_load_W, Compute01</w:t>
            </w:r>
          </w:p>
        </w:tc>
        <w:tc>
          <w:tcPr>
            <w:tcW w:w="3573" w:type="dxa"/>
            <w:tcMar>
              <w:top w:w="90" w:type="dxa"/>
              <w:left w:w="120" w:type="dxa"/>
              <w:bottom w:w="90" w:type="dxa"/>
              <w:right w:w="120" w:type="dxa"/>
            </w:tcMar>
            <w:vAlign w:val="center"/>
          </w:tcPr>
          <w:p w14:paraId="1F14762C" w14:textId="77777777" w:rsidR="009B5B22" w:rsidRDefault="000D5AC1">
            <w:pPr>
              <w:pStyle w:val="EngineeringTableText"/>
            </w:pPr>
            <w:r>
              <w:t xml:space="preserve">Actual load power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t xml:space="preserve">, </w:t>
            </w:r>
            <m:oMath>
              <m:r>
                <m:rPr>
                  <m:sty m:val="p"/>
                </m:rPr>
                <w:rPr>
                  <w:rFonts w:ascii="Cambria Math" w:hAnsi="Cambria Math"/>
                </w:rPr>
                <m:t>W</m:t>
              </m:r>
            </m:oMath>
          </w:p>
        </w:tc>
      </w:tr>
      <w:tr w:rsidR="009B5B22" w14:paraId="59313518" w14:textId="77777777">
        <w:trPr>
          <w:cantSplit/>
          <w:jc w:val="center"/>
        </w:trPr>
        <w:tc>
          <w:tcPr>
            <w:tcW w:w="1911" w:type="dxa"/>
            <w:tcMar>
              <w:top w:w="90" w:type="dxa"/>
              <w:left w:w="120" w:type="dxa"/>
              <w:bottom w:w="90" w:type="dxa"/>
              <w:right w:w="120" w:type="dxa"/>
            </w:tcMar>
            <w:vAlign w:val="center"/>
          </w:tcPr>
          <w:p w14:paraId="5CAA8BEE" w14:textId="77777777" w:rsidR="009B5B22" w:rsidRDefault="000D5AC1">
            <w:pPr>
              <w:pStyle w:val="EngineeringTableText"/>
            </w:pPr>
            <w:r>
              <w:t>Power → Thermal</w:t>
            </w:r>
          </w:p>
        </w:tc>
        <w:tc>
          <w:tcPr>
            <w:tcW w:w="2825" w:type="dxa"/>
            <w:tcMar>
              <w:top w:w="90" w:type="dxa"/>
              <w:left w:w="120" w:type="dxa"/>
              <w:bottom w:w="90" w:type="dxa"/>
              <w:right w:w="120" w:type="dxa"/>
            </w:tcMar>
            <w:vAlign w:val="center"/>
          </w:tcPr>
          <w:p w14:paraId="15C71EE0" w14:textId="77777777" w:rsidR="009B5B22" w:rsidRDefault="000D5AC1">
            <w:pPr>
              <w:pStyle w:val="EngineeringTableText"/>
            </w:pPr>
            <w:r>
              <w:t>Q_B_W, Battery01; Q_D_W, PDU01</w:t>
            </w:r>
          </w:p>
        </w:tc>
        <w:tc>
          <w:tcPr>
            <w:tcW w:w="3573" w:type="dxa"/>
            <w:tcMar>
              <w:top w:w="90" w:type="dxa"/>
              <w:left w:w="120" w:type="dxa"/>
              <w:bottom w:w="90" w:type="dxa"/>
              <w:right w:w="120" w:type="dxa"/>
            </w:tcMar>
            <w:vAlign w:val="center"/>
          </w:tcPr>
          <w:p w14:paraId="12F8430E" w14:textId="77777777" w:rsidR="009B5B22" w:rsidRDefault="000D5AC1">
            <w:pPr>
              <w:pStyle w:val="EngineeringTableText"/>
            </w:pPr>
            <w:r>
              <w:t xml:space="preserve">Net battery heat and distribution loss, </w:t>
            </w:r>
            <m:oMath>
              <m:r>
                <m:rPr>
                  <m:sty m:val="p"/>
                </m:rPr>
                <w:rPr>
                  <w:rFonts w:ascii="Cambria Math" w:hAnsi="Cambria Math"/>
                </w:rPr>
                <m:t>W</m:t>
              </m:r>
            </m:oMath>
          </w:p>
        </w:tc>
      </w:tr>
    </w:tbl>
    <w:p w14:paraId="4FCEBEB9" w14:textId="77777777" w:rsidR="009B5B22" w:rsidRDefault="000D5AC1">
      <w:r>
        <w:t>Map demonstrator fields by physical meaning and units. Convert any older battery field positive for charging, and explicitly bind a generic temperature_k to Battery01. Matching names alone do not establish compatibility. Invalid supply results, numerical failure, and normal loss of supply have distinct records.</w:t>
      </w:r>
    </w:p>
    <w:p w14:paraId="4977935A" w14:textId="77777777" w:rsidR="009B5B22" w:rsidRDefault="000D5AC1">
      <w:pPr>
        <w:pStyle w:val="21"/>
      </w:pPr>
      <w:bookmarkStart w:id="32" w:name="_Toc241858747"/>
      <w:r>
        <w:lastRenderedPageBreak/>
        <w:t>Primary calling interfaces</w:t>
      </w:r>
      <w:bookmarkEnd w:id="32"/>
    </w:p>
    <w:p w14:paraId="0B5CBCDD" w14:textId="77777777" w:rsidR="009B5B22" w:rsidRDefault="000D5AC1">
      <w:pPr>
        <w:pStyle w:val="EngineeringCaption"/>
        <w:keepNext/>
      </w:pPr>
      <w:r>
        <w:t>Table 6 Primary calling interfaces</w:t>
      </w:r>
    </w:p>
    <w:tbl>
      <w:tblPr>
        <w:tblStyle w:val="aff1"/>
        <w:tblW w:w="8309" w:type="dxa"/>
        <w:jc w:val="center"/>
        <w:tblLayout w:type="fixed"/>
        <w:tblLook w:val="04A0" w:firstRow="1" w:lastRow="0" w:firstColumn="1" w:lastColumn="0" w:noHBand="0" w:noVBand="1"/>
      </w:tblPr>
      <w:tblGrid>
        <w:gridCol w:w="3989"/>
        <w:gridCol w:w="2077"/>
        <w:gridCol w:w="2243"/>
      </w:tblGrid>
      <w:tr w:rsidR="009B5B22" w14:paraId="4945984D" w14:textId="77777777">
        <w:trPr>
          <w:cantSplit/>
          <w:tblHeader/>
          <w:jc w:val="center"/>
        </w:trPr>
        <w:tc>
          <w:tcPr>
            <w:tcW w:w="3988" w:type="dxa"/>
            <w:shd w:val="clear" w:color="auto" w:fill="E7E6E6"/>
            <w:tcMar>
              <w:top w:w="90" w:type="dxa"/>
              <w:left w:w="120" w:type="dxa"/>
              <w:bottom w:w="90" w:type="dxa"/>
              <w:right w:w="120" w:type="dxa"/>
            </w:tcMar>
            <w:vAlign w:val="center"/>
          </w:tcPr>
          <w:p w14:paraId="7FC6239A" w14:textId="77777777" w:rsidR="009B5B22" w:rsidRDefault="000D5AC1">
            <w:pPr>
              <w:pStyle w:val="EngineeringTableText"/>
              <w:keepNext/>
              <w:jc w:val="center"/>
            </w:pPr>
            <w:r>
              <w:rPr>
                <w:b/>
              </w:rPr>
              <w:t>Call</w:t>
            </w:r>
          </w:p>
        </w:tc>
        <w:tc>
          <w:tcPr>
            <w:tcW w:w="2077" w:type="dxa"/>
            <w:shd w:val="clear" w:color="auto" w:fill="E7E6E6"/>
            <w:tcMar>
              <w:top w:w="90" w:type="dxa"/>
              <w:left w:w="120" w:type="dxa"/>
              <w:bottom w:w="90" w:type="dxa"/>
              <w:right w:w="120" w:type="dxa"/>
            </w:tcMar>
            <w:vAlign w:val="center"/>
          </w:tcPr>
          <w:p w14:paraId="6F50C96C" w14:textId="77777777" w:rsidR="009B5B22" w:rsidRDefault="000D5AC1">
            <w:pPr>
              <w:pStyle w:val="EngineeringTableText"/>
              <w:keepNext/>
              <w:jc w:val="center"/>
            </w:pPr>
            <w:r>
              <w:rPr>
                <w:b/>
              </w:rPr>
              <w:t>Input</w:t>
            </w:r>
          </w:p>
        </w:tc>
        <w:tc>
          <w:tcPr>
            <w:tcW w:w="2243" w:type="dxa"/>
            <w:shd w:val="clear" w:color="auto" w:fill="E7E6E6"/>
            <w:tcMar>
              <w:top w:w="90" w:type="dxa"/>
              <w:left w:w="120" w:type="dxa"/>
              <w:bottom w:w="90" w:type="dxa"/>
              <w:right w:w="120" w:type="dxa"/>
            </w:tcMar>
            <w:vAlign w:val="center"/>
          </w:tcPr>
          <w:p w14:paraId="094C2574" w14:textId="77777777" w:rsidR="009B5B22" w:rsidRDefault="000D5AC1">
            <w:pPr>
              <w:pStyle w:val="EngineeringTableText"/>
              <w:keepNext/>
              <w:jc w:val="center"/>
            </w:pPr>
            <w:r>
              <w:rPr>
                <w:b/>
              </w:rPr>
              <w:t>Output</w:t>
            </w:r>
          </w:p>
        </w:tc>
      </w:tr>
      <w:tr w:rsidR="009B5B22" w14:paraId="7A4752C5" w14:textId="77777777">
        <w:trPr>
          <w:cantSplit/>
          <w:jc w:val="center"/>
        </w:trPr>
        <w:tc>
          <w:tcPr>
            <w:tcW w:w="3988" w:type="dxa"/>
            <w:tcMar>
              <w:top w:w="90" w:type="dxa"/>
              <w:left w:w="120" w:type="dxa"/>
              <w:bottom w:w="90" w:type="dxa"/>
              <w:right w:w="120" w:type="dxa"/>
            </w:tcMar>
            <w:vAlign w:val="center"/>
          </w:tcPr>
          <w:p w14:paraId="0DF08E8E" w14:textId="77777777" w:rsidR="009B5B22" w:rsidRDefault="000D5AC1">
            <w:pPr>
              <w:pStyle w:val="EngineeringTableText"/>
            </w:pPr>
            <w:r>
              <w:t>load_power_parameters(asset_record, scene_record)</w:t>
            </w:r>
          </w:p>
        </w:tc>
        <w:tc>
          <w:tcPr>
            <w:tcW w:w="2077" w:type="dxa"/>
            <w:tcMar>
              <w:top w:w="90" w:type="dxa"/>
              <w:left w:w="120" w:type="dxa"/>
              <w:bottom w:w="90" w:type="dxa"/>
              <w:right w:w="120" w:type="dxa"/>
            </w:tcMar>
            <w:vAlign w:val="center"/>
          </w:tcPr>
          <w:p w14:paraId="60998320" w14:textId="77777777" w:rsidR="009B5B22" w:rsidRDefault="000D5AC1">
            <w:pPr>
              <w:pStyle w:val="EngineeringTableText"/>
            </w:pPr>
            <w:r>
              <w:t>Assets, scene, and numerical settings</w:t>
            </w:r>
          </w:p>
        </w:tc>
        <w:tc>
          <w:tcPr>
            <w:tcW w:w="2243" w:type="dxa"/>
            <w:tcMar>
              <w:top w:w="90" w:type="dxa"/>
              <w:left w:w="120" w:type="dxa"/>
              <w:bottom w:w="90" w:type="dxa"/>
              <w:right w:w="120" w:type="dxa"/>
            </w:tcMar>
            <w:vAlign w:val="center"/>
          </w:tcPr>
          <w:p w14:paraId="7C483C89" w14:textId="77777777" w:rsidR="009B5B22" w:rsidRDefault="000D5AC1">
            <w:pPr>
              <w:pStyle w:val="EngineeringTableText"/>
            </w:pPr>
            <w:r>
              <w:t>PowerParameters</w:t>
            </w:r>
          </w:p>
        </w:tc>
      </w:tr>
      <w:tr w:rsidR="009B5B22" w14:paraId="027E502D" w14:textId="77777777">
        <w:trPr>
          <w:cantSplit/>
          <w:jc w:val="center"/>
        </w:trPr>
        <w:tc>
          <w:tcPr>
            <w:tcW w:w="3988" w:type="dxa"/>
            <w:tcMar>
              <w:top w:w="90" w:type="dxa"/>
              <w:left w:w="120" w:type="dxa"/>
              <w:bottom w:w="90" w:type="dxa"/>
              <w:right w:w="120" w:type="dxa"/>
            </w:tcMar>
            <w:vAlign w:val="center"/>
          </w:tcPr>
          <w:p w14:paraId="1D3F4B47" w14:textId="77777777" w:rsidR="009B5B22" w:rsidRDefault="000D5AC1">
            <w:pPr>
              <w:pStyle w:val="EngineeringTableText"/>
            </w:pPr>
            <w:r>
              <w:t>battery_response(i_A, state, T_B_K, parameters)</w:t>
            </w:r>
          </w:p>
        </w:tc>
        <w:tc>
          <w:tcPr>
            <w:tcW w:w="2077" w:type="dxa"/>
            <w:tcMar>
              <w:top w:w="90" w:type="dxa"/>
              <w:left w:w="120" w:type="dxa"/>
              <w:bottom w:w="90" w:type="dxa"/>
              <w:right w:w="120" w:type="dxa"/>
            </w:tcMar>
            <w:vAlign w:val="center"/>
          </w:tcPr>
          <w:p w14:paraId="20379213" w14:textId="77777777" w:rsidR="009B5B22" w:rsidRDefault="000D5AC1">
            <w:pPr>
              <w:pStyle w:val="EngineeringTableText"/>
            </w:pPr>
            <w:r>
              <w:t>Cell current, current lithium state, and temperature</w:t>
            </w:r>
          </w:p>
        </w:tc>
        <w:tc>
          <w:tcPr>
            <w:tcW w:w="2243" w:type="dxa"/>
            <w:tcMar>
              <w:top w:w="90" w:type="dxa"/>
              <w:left w:w="120" w:type="dxa"/>
              <w:bottom w:w="90" w:type="dxa"/>
              <w:right w:w="120" w:type="dxa"/>
            </w:tcMar>
            <w:vAlign w:val="center"/>
          </w:tcPr>
          <w:p w14:paraId="0EEBADFC" w14:textId="77777777" w:rsidR="009B5B22" w:rsidRDefault="000D5AC1">
            <w:pPr>
              <w:pStyle w:val="EngineeringTableText"/>
            </w:pPr>
            <w:r>
              <w:t>BatteryResponse</w:t>
            </w:r>
          </w:p>
        </w:tc>
      </w:tr>
      <w:tr w:rsidR="009B5B22" w14:paraId="201A34A2" w14:textId="77777777">
        <w:trPr>
          <w:cantSplit/>
          <w:jc w:val="center"/>
        </w:trPr>
        <w:tc>
          <w:tcPr>
            <w:tcW w:w="3988" w:type="dxa"/>
            <w:tcMar>
              <w:top w:w="90" w:type="dxa"/>
              <w:left w:w="120" w:type="dxa"/>
              <w:bottom w:w="90" w:type="dxa"/>
              <w:right w:w="120" w:type="dxa"/>
            </w:tcMar>
            <w:vAlign w:val="center"/>
          </w:tcPr>
          <w:p w14:paraId="42D68798" w14:textId="77777777" w:rsidR="009B5B22" w:rsidRDefault="000D5AC1">
            <w:pPr>
              <w:pStyle w:val="EngineeringTableText"/>
            </w:pPr>
            <w:r>
              <w:t>solar_power(environment, parameters)</w:t>
            </w:r>
          </w:p>
        </w:tc>
        <w:tc>
          <w:tcPr>
            <w:tcW w:w="2077" w:type="dxa"/>
            <w:tcMar>
              <w:top w:w="90" w:type="dxa"/>
              <w:left w:w="120" w:type="dxa"/>
              <w:bottom w:w="90" w:type="dxa"/>
              <w:right w:w="120" w:type="dxa"/>
            </w:tcMar>
            <w:vAlign w:val="center"/>
          </w:tcPr>
          <w:p w14:paraId="3B1CA35E" w14:textId="77777777" w:rsidR="009B5B22" w:rsidRDefault="000D5AC1">
            <w:pPr>
              <w:pStyle w:val="EngineeringTableText"/>
            </w:pPr>
            <w:r>
              <w:t>Same-time illumination geometry and parameters</w:t>
            </w:r>
          </w:p>
        </w:tc>
        <w:tc>
          <w:tcPr>
            <w:tcW w:w="2243" w:type="dxa"/>
            <w:tcMar>
              <w:top w:w="90" w:type="dxa"/>
              <w:left w:w="120" w:type="dxa"/>
              <w:bottom w:w="90" w:type="dxa"/>
              <w:right w:w="120" w:type="dxa"/>
            </w:tcMar>
            <w:vAlign w:val="center"/>
          </w:tcPr>
          <w:p w14:paraId="54B43320" w14:textId="77777777" w:rsidR="009B5B22" w:rsidRDefault="000D5AC1">
            <w:pPr>
              <w:pStyle w:val="EngineeringTableText"/>
            </w:pPr>
            <w:r>
              <w:t>SolarPowerResult</w:t>
            </w:r>
          </w:p>
        </w:tc>
      </w:tr>
      <w:tr w:rsidR="009B5B22" w14:paraId="22723013" w14:textId="77777777">
        <w:trPr>
          <w:cantSplit/>
          <w:jc w:val="center"/>
        </w:trPr>
        <w:tc>
          <w:tcPr>
            <w:tcW w:w="3988" w:type="dxa"/>
            <w:tcMar>
              <w:top w:w="90" w:type="dxa"/>
              <w:left w:w="120" w:type="dxa"/>
              <w:bottom w:w="90" w:type="dxa"/>
              <w:right w:w="120" w:type="dxa"/>
            </w:tcMar>
            <w:vAlign w:val="center"/>
          </w:tcPr>
          <w:p w14:paraId="2861F4CF" w14:textId="77777777" w:rsidR="009B5B22" w:rsidRDefault="000D5AC1">
            <w:pPr>
              <w:pStyle w:val="EngineeringTableText"/>
            </w:pPr>
            <w:r>
              <w:t>solve_power_allocation(inputs, state, parameters)</w:t>
            </w:r>
          </w:p>
        </w:tc>
        <w:tc>
          <w:tcPr>
            <w:tcW w:w="2077" w:type="dxa"/>
            <w:tcMar>
              <w:top w:w="90" w:type="dxa"/>
              <w:left w:w="120" w:type="dxa"/>
              <w:bottom w:w="90" w:type="dxa"/>
              <w:right w:w="120" w:type="dxa"/>
            </w:tcMar>
            <w:vAlign w:val="center"/>
          </w:tcPr>
          <w:p w14:paraId="50F96764" w14:textId="77777777" w:rsidR="009B5B22" w:rsidRDefault="000D5AC1">
            <w:pPr>
              <w:pStyle w:val="EngineeringTableText"/>
            </w:pPr>
            <w:r>
              <w:t>Current inputs, state, and parameters</w:t>
            </w:r>
          </w:p>
        </w:tc>
        <w:tc>
          <w:tcPr>
            <w:tcW w:w="2243" w:type="dxa"/>
            <w:tcMar>
              <w:top w:w="90" w:type="dxa"/>
              <w:left w:w="120" w:type="dxa"/>
              <w:bottom w:w="90" w:type="dxa"/>
              <w:right w:w="120" w:type="dxa"/>
            </w:tcMar>
            <w:vAlign w:val="center"/>
          </w:tcPr>
          <w:p w14:paraId="0B003808" w14:textId="77777777" w:rsidR="009B5B22" w:rsidRDefault="000D5AC1">
            <w:pPr>
              <w:pStyle w:val="EngineeringTableText"/>
            </w:pPr>
            <w:r>
              <w:t>PowerResult</w:t>
            </w:r>
          </w:p>
        </w:tc>
      </w:tr>
      <w:tr w:rsidR="009B5B22" w14:paraId="71F1FB3A" w14:textId="77777777">
        <w:trPr>
          <w:cantSplit/>
          <w:jc w:val="center"/>
        </w:trPr>
        <w:tc>
          <w:tcPr>
            <w:tcW w:w="3988" w:type="dxa"/>
            <w:tcMar>
              <w:top w:w="90" w:type="dxa"/>
              <w:left w:w="120" w:type="dxa"/>
              <w:bottom w:w="90" w:type="dxa"/>
              <w:right w:w="120" w:type="dxa"/>
            </w:tcMar>
            <w:vAlign w:val="center"/>
          </w:tcPr>
          <w:p w14:paraId="11AAFFFA" w14:textId="77777777" w:rsidR="009B5B22" w:rsidRDefault="000D5AC1">
            <w:pPr>
              <w:pStyle w:val="EngineeringTableText"/>
            </w:pPr>
            <w:r>
              <w:t>apply_power_event(state, event, decision)</w:t>
            </w:r>
          </w:p>
        </w:tc>
        <w:tc>
          <w:tcPr>
            <w:tcW w:w="2077" w:type="dxa"/>
            <w:tcMar>
              <w:top w:w="90" w:type="dxa"/>
              <w:left w:w="120" w:type="dxa"/>
              <w:bottom w:w="90" w:type="dxa"/>
              <w:right w:w="120" w:type="dxa"/>
            </w:tcMar>
            <w:vAlign w:val="center"/>
          </w:tcPr>
          <w:p w14:paraId="682AE0B3" w14:textId="77777777" w:rsidR="009B5B22" w:rsidRDefault="000D5AC1">
            <w:pPr>
              <w:pStyle w:val="EngineeringTableText"/>
            </w:pPr>
            <w:r>
              <w:t>State, event, and supply result at an accepted boundary</w:t>
            </w:r>
          </w:p>
        </w:tc>
        <w:tc>
          <w:tcPr>
            <w:tcW w:w="2243" w:type="dxa"/>
            <w:tcMar>
              <w:top w:w="90" w:type="dxa"/>
              <w:left w:w="120" w:type="dxa"/>
              <w:bottom w:w="90" w:type="dxa"/>
              <w:right w:w="120" w:type="dxa"/>
            </w:tcMar>
            <w:vAlign w:val="center"/>
          </w:tcPr>
          <w:p w14:paraId="4FFB2CC9" w14:textId="77777777" w:rsidR="009B5B22" w:rsidRDefault="000D5AC1">
            <w:pPr>
              <w:pStyle w:val="EngineeringTableText"/>
            </w:pPr>
            <w:r>
              <w:t>New PowerState</w:t>
            </w:r>
          </w:p>
        </w:tc>
      </w:tr>
    </w:tbl>
    <w:p w14:paraId="6B3FC299" w14:textId="77777777" w:rsidR="009B5B22" w:rsidRDefault="000D5AC1">
      <w:pPr>
        <w:pStyle w:val="21"/>
      </w:pPr>
      <w:bookmarkStart w:id="33" w:name="_Toc241858748"/>
      <w:r>
        <w:t>Minimal end-to-end call</w:t>
      </w:r>
      <w:bookmarkEnd w:id="33"/>
    </w:p>
    <w:p w14:paraId="08196265" w14:textId="77777777" w:rsidR="009B5B22" w:rsidRDefault="000D5AC1">
      <w:r>
        <w:t>This is design pseudocode, not an installed Python package. asset_record, scene_record, and initial_state_fields come from a checked scene. environment, P_request_W, and T_B_K come from other domains at the same time. The first example shows a normal trial evaluation without separately integrating battery temperature.</w:t>
      </w:r>
    </w:p>
    <w:tbl>
      <w:tblPr>
        <w:tblW w:w="8309" w:type="dxa"/>
        <w:jc w:val="center"/>
        <w:tblLayout w:type="fixed"/>
        <w:tblLook w:val="04A0" w:firstRow="1" w:lastRow="0" w:firstColumn="1" w:lastColumn="0" w:noHBand="0" w:noVBand="1"/>
      </w:tblPr>
      <w:tblGrid>
        <w:gridCol w:w="8309"/>
      </w:tblGrid>
      <w:tr w:rsidR="00B42ABF" w14:paraId="4B92866F" w14:textId="77777777">
        <w:trPr>
          <w:cantSplit/>
          <w:tblHeader/>
          <w:jc w:val="center"/>
        </w:trPr>
        <w:tc>
          <w:tcPr>
            <w:tcW w:w="8309" w:type="dxa"/>
            <w:shd w:val="clear" w:color="auto" w:fill="F4F4F4"/>
            <w:tcMar>
              <w:top w:w="90" w:type="dxa"/>
              <w:left w:w="120" w:type="dxa"/>
              <w:bottom w:w="90" w:type="dxa"/>
              <w:right w:w="120" w:type="dxa"/>
            </w:tcMar>
            <w:vAlign w:val="center"/>
          </w:tcPr>
          <w:p w14:paraId="50E06514" w14:textId="77777777" w:rsidR="00B42ABF" w:rsidRDefault="00901E34">
            <w:pPr>
              <w:pStyle w:val="CodeBlock"/>
            </w:pPr>
            <w:r>
              <w:rPr>
                <w:rFonts w:eastAsia="Consolas"/>
                <w:color w:val="000000"/>
                <w:sz w:val="16"/>
              </w:rPr>
              <w:t>parameters = load_power_parameters(asset_record, scene_record)</w:t>
            </w:r>
            <w:r>
              <w:rPr>
                <w:rFonts w:eastAsia="Consolas"/>
                <w:color w:val="000000"/>
                <w:sz w:val="16"/>
              </w:rPr>
              <w:br/>
              <w:t>state = PowerState(**initial_state_fields)</w:t>
            </w:r>
            <w:r>
              <w:rPr>
                <w:rFonts w:eastAsia="Consolas"/>
                <w:color w:val="000000"/>
                <w:sz w:val="16"/>
              </w:rPr>
              <w:br/>
              <w:t>inputs = PowerInputs(</w:t>
            </w:r>
            <w:r>
              <w:rPr>
                <w:rFonts w:eastAsia="Consolas"/>
                <w:color w:val="000000"/>
                <w:sz w:val="16"/>
              </w:rPr>
              <w:br/>
              <w:t xml:space="preserve">    run_id=run_id, instance_id="Sat01", time_s=time_s,</w:t>
            </w:r>
            <w:r>
              <w:rPr>
                <w:rFonts w:eastAsia="Consolas"/>
                <w:color w:val="000000"/>
                <w:sz w:val="16"/>
              </w:rPr>
              <w:br/>
              <w:t xml:space="preserve">    environment=environment,</w:t>
            </w:r>
            <w:r>
              <w:rPr>
                <w:rFonts w:eastAsia="Consolas"/>
                <w:color w:val="000000"/>
                <w:sz w:val="16"/>
              </w:rPr>
              <w:br/>
              <w:t xml:space="preserve">    P_request_W=P_request_W, T_B_K=T_B_K,</w:t>
            </w:r>
            <w:r>
              <w:rPr>
                <w:rFonts w:eastAsia="Consolas"/>
                <w:color w:val="000000"/>
                <w:sz w:val="16"/>
              </w:rPr>
              <w:br/>
              <w:t>)</w:t>
            </w:r>
            <w:r>
              <w:rPr>
                <w:rFonts w:eastAsia="Consolas"/>
                <w:color w:val="000000"/>
                <w:sz w:val="16"/>
              </w:rPr>
              <w:br/>
              <w:t>result = solve_power_allocation(inputs, state, parameters)</w:t>
            </w:r>
            <w:r>
              <w:rPr>
                <w:rFonts w:eastAsia="Consolas"/>
                <w:color w:val="000000"/>
                <w:sz w:val="16"/>
              </w:rPr>
              <w:br/>
              <w:t>if result.valid and not result.event_required:</w:t>
            </w:r>
            <w:r>
              <w:rPr>
                <w:rFonts w:eastAsia="Consolas"/>
                <w:color w:val="000000"/>
                <w:sz w:val="16"/>
              </w:rPr>
              <w:br/>
              <w:t xml:space="preserve">    battery_derivatives = (result.dx_n_dt, result.dx_p_dt)</w:t>
            </w:r>
            <w:r>
              <w:rPr>
                <w:rFonts w:eastAsia="Consolas"/>
                <w:color w:val="000000"/>
                <w:sz w:val="16"/>
              </w:rPr>
              <w:br/>
              <w:t xml:space="preserve">    thermal_ports = {</w:t>
            </w:r>
            <w:r>
              <w:rPr>
                <w:rFonts w:eastAsia="Consolas"/>
                <w:color w:val="000000"/>
                <w:sz w:val="16"/>
              </w:rPr>
              <w:br/>
              <w:t xml:space="preserve">        "P_pv_W": result.P_pv_W,</w:t>
            </w:r>
            <w:r>
              <w:rPr>
                <w:rFonts w:eastAsia="Consolas"/>
                <w:color w:val="000000"/>
                <w:sz w:val="16"/>
              </w:rPr>
              <w:br/>
              <w:t xml:space="preserve">        "P_load_W": result.P_load_W,</w:t>
            </w:r>
            <w:r>
              <w:rPr>
                <w:rFonts w:eastAsia="Consolas"/>
                <w:color w:val="000000"/>
                <w:sz w:val="16"/>
              </w:rPr>
              <w:br/>
              <w:t xml:space="preserve">        "Q_B_W": result.Q_B_W,</w:t>
            </w:r>
            <w:r>
              <w:rPr>
                <w:rFonts w:eastAsia="Consolas"/>
                <w:color w:val="000000"/>
                <w:sz w:val="16"/>
              </w:rPr>
              <w:br/>
              <w:t xml:space="preserve">        "Q_D_W": result.Q_D_W,</w:t>
            </w:r>
            <w:r>
              <w:rPr>
                <w:rFonts w:eastAsia="Consolas"/>
                <w:color w:val="000000"/>
                <w:sz w:val="16"/>
              </w:rPr>
              <w:br/>
              <w:t xml:space="preserve">    }</w:t>
            </w:r>
          </w:p>
        </w:tc>
      </w:tr>
    </w:tbl>
    <w:p w14:paraId="4F3C25D1" w14:textId="77777777" w:rsidR="009B5B22" w:rsidRDefault="000D5AC1">
      <w:r>
        <w:t>battery_derivatives supplies the common state vector's two lithium components. thermal_ports goes to Thermal at that same trial time; Thermal returns temperature derivatives including the battery. All continuous states are integrated together. If valid=False, address the input or numerical error. If event_required=True, locate the boundary before proceeding; empty powers or derivatives cannot be used.</w:t>
      </w:r>
    </w:p>
    <w:p w14:paraId="5183A66E" w14:textId="77777777" w:rsidR="009B5B22" w:rsidRDefault="000D5AC1">
      <w:r>
        <w:t>After step acceptance, accepted_state_fields contains the solver's lithium states, accepted time, and existing protection fields. When an accepted event occurs, boundary_inputs contains orbit, demand, and temperature at that time. Update protection and recalculate as follows.</w:t>
      </w:r>
    </w:p>
    <w:tbl>
      <w:tblPr>
        <w:tblW w:w="8309" w:type="dxa"/>
        <w:jc w:val="center"/>
        <w:tblLayout w:type="fixed"/>
        <w:tblLook w:val="04A0" w:firstRow="1" w:lastRow="0" w:firstColumn="1" w:lastColumn="0" w:noHBand="0" w:noVBand="1"/>
      </w:tblPr>
      <w:tblGrid>
        <w:gridCol w:w="8309"/>
      </w:tblGrid>
      <w:tr w:rsidR="00B42ABF" w14:paraId="5C9EB2A9" w14:textId="77777777">
        <w:trPr>
          <w:cantSplit/>
          <w:tblHeader/>
          <w:jc w:val="center"/>
        </w:trPr>
        <w:tc>
          <w:tcPr>
            <w:tcW w:w="8309" w:type="dxa"/>
            <w:shd w:val="clear" w:color="auto" w:fill="F4F4F4"/>
            <w:tcMar>
              <w:top w:w="90" w:type="dxa"/>
              <w:left w:w="120" w:type="dxa"/>
              <w:bottom w:w="90" w:type="dxa"/>
              <w:right w:w="120" w:type="dxa"/>
            </w:tcMar>
            <w:vAlign w:val="center"/>
          </w:tcPr>
          <w:p w14:paraId="4294AC31" w14:textId="77777777" w:rsidR="00B42ABF" w:rsidRDefault="00901E34">
            <w:pPr>
              <w:pStyle w:val="CodeBlock"/>
            </w:pPr>
            <w:r>
              <w:rPr>
                <w:rFonts w:eastAsia="Consolas"/>
                <w:color w:val="000000"/>
                <w:sz w:val="16"/>
              </w:rPr>
              <w:lastRenderedPageBreak/>
              <w:t>state = PowerState(**accepted_state_fields)</w:t>
            </w:r>
            <w:r>
              <w:rPr>
                <w:rFonts w:eastAsia="Consolas"/>
                <w:color w:val="000000"/>
                <w:sz w:val="16"/>
              </w:rPr>
              <w:br/>
              <w:t>if accepted_event is not None:</w:t>
            </w:r>
            <w:r>
              <w:rPr>
                <w:rFonts w:eastAsia="Consolas"/>
                <w:color w:val="000000"/>
                <w:sz w:val="16"/>
              </w:rPr>
              <w:br/>
              <w:t xml:space="preserve">    decision = solve_power_allocation(</w:t>
            </w:r>
            <w:r>
              <w:rPr>
                <w:rFonts w:eastAsia="Consolas"/>
                <w:color w:val="000000"/>
                <w:sz w:val="16"/>
              </w:rPr>
              <w:br/>
              <w:t xml:space="preserve">        boundary_inputs, state, parameters</w:t>
            </w:r>
            <w:r>
              <w:rPr>
                <w:rFonts w:eastAsia="Consolas"/>
                <w:color w:val="000000"/>
                <w:sz w:val="16"/>
              </w:rPr>
              <w:br/>
              <w:t xml:space="preserve">    )</w:t>
            </w:r>
            <w:r>
              <w:rPr>
                <w:rFonts w:eastAsia="Consolas"/>
                <w:color w:val="000000"/>
                <w:sz w:val="16"/>
              </w:rPr>
              <w:br/>
              <w:t xml:space="preserve">    state = apply_power_event(state, accepted_event, decision)</w:t>
            </w:r>
            <w:r>
              <w:rPr>
                <w:rFonts w:eastAsia="Consolas"/>
                <w:color w:val="000000"/>
                <w:sz w:val="16"/>
              </w:rPr>
              <w:br/>
              <w:t xml:space="preserve">    result = solve_power_allocation(</w:t>
            </w:r>
            <w:r>
              <w:rPr>
                <w:rFonts w:eastAsia="Consolas"/>
                <w:color w:val="000000"/>
                <w:sz w:val="16"/>
              </w:rPr>
              <w:br/>
              <w:t xml:space="preserve">        boundary_inputs, state, parameters</w:t>
            </w:r>
            <w:r>
              <w:rPr>
                <w:rFonts w:eastAsia="Consolas"/>
                <w:color w:val="000000"/>
                <w:sz w:val="16"/>
              </w:rPr>
              <w:br/>
              <w:t xml:space="preserve">    )</w:t>
            </w:r>
          </w:p>
        </w:tc>
      </w:tr>
    </w:tbl>
    <w:p w14:paraId="4F38D596" w14:textId="77777777" w:rsidR="009B5B22" w:rsidRDefault="000D5AC1">
      <w:pPr>
        <w:pStyle w:val="1"/>
      </w:pPr>
      <w:bookmarkStart w:id="34" w:name="_Toc241858749"/>
      <w:r>
        <w:t>End-to-End Operational Workflow</w:t>
      </w:r>
      <w:bookmarkEnd w:id="34"/>
    </w:p>
    <w:p w14:paraId="5266AD50" w14:textId="77777777" w:rsidR="006435C8" w:rsidRDefault="00823D87">
      <w:r>
        <w:t xml:space="preserve">Fix asset, model, and parameter versions, read the Sat01 scene, resolve its parameters with </w:t>
      </w:r>
      <w:r>
        <w:rPr>
          <w:rFonts w:ascii="Consolas" w:hAnsi="Consolas"/>
        </w:rPr>
        <w:t>load_power_parameters</w:t>
      </w:r>
      <w:r>
        <w:t xml:space="preserve">, and construct </w:t>
      </w:r>
      <w:r>
        <w:rPr>
          <w:rFonts w:ascii="Consolas" w:hAnsi="Consolas"/>
        </w:rPr>
        <w:t>PowerState</w:t>
      </w:r>
      <w:r>
        <w:t>. Initial electrode lithium inventories must be compatible; Thermal stores initial battery temperature. The scene specifies initial load connection, and subsequent start/stop commands are one-time events.</w:t>
      </w:r>
    </w:p>
    <w:p w14:paraId="4813BD63" w14:textId="77777777" w:rsidR="009B5B22" w:rsidRDefault="000D5AC1">
      <w:pPr>
        <w:keepNext/>
        <w:keepLines/>
        <w:ind w:firstLine="0"/>
        <w:jc w:val="center"/>
      </w:pPr>
      <w:r>
        <w:rPr>
          <w:noProof/>
        </w:rPr>
        <w:drawing>
          <wp:inline distT="0" distB="0" distL="0" distR="0" wp14:anchorId="65854A33" wp14:editId="457C7D70">
            <wp:extent cx="2181469" cy="46541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er_EN_3.png"/>
                    <pic:cNvPicPr/>
                  </pic:nvPicPr>
                  <pic:blipFill>
                    <a:blip r:embed="rId14"/>
                    <a:stretch>
                      <a:fillRect/>
                    </a:stretch>
                  </pic:blipFill>
                  <pic:spPr>
                    <a:xfrm>
                      <a:off x="0" y="0"/>
                      <a:ext cx="2181469" cy="4654184"/>
                    </a:xfrm>
                    <a:prstGeom prst="rect">
                      <a:avLst/>
                    </a:prstGeom>
                  </pic:spPr>
                </pic:pic>
              </a:graphicData>
            </a:graphic>
          </wp:inline>
        </w:drawing>
      </w:r>
    </w:p>
    <w:p w14:paraId="38556B50" w14:textId="77777777" w:rsidR="009B5B22" w:rsidRDefault="000D5AC1">
      <w:pPr>
        <w:pStyle w:val="EngineeringCaption"/>
      </w:pPr>
      <w:r>
        <w:t>Figure 3 Coupled operational workflow of Power</w:t>
      </w:r>
    </w:p>
    <w:p w14:paraId="4002A891" w14:textId="77777777" w:rsidR="009B5B22" w:rsidRDefault="000D5AC1">
      <w:r>
        <w:t>At each trial stage, read its lithium states and T_B_K, call solve_power_allocation, and combine its derivatives with Thermal's temperature derivatives in the common continuous state vector. Eclipse transitions, demand changes, and device boundaries determine calculation intervals. Trials do not change protection state, and rejected results do not enter history.</w:t>
      </w:r>
    </w:p>
    <w:p w14:paraId="4109879C" w14:textId="77777777" w:rsidR="009B5B22" w:rsidRDefault="000D5AC1">
      <w:r>
        <w:lastRenderedPageBreak/>
        <w:t>At an accepted supply boundary, call apply_power_event, preserving the boundary lithium states while updating connection or latch state. Recalculate powers and heat at that same time. Solar generation, charging, and cooling continue while disconnected; only a new start event requests restoration.</w:t>
      </w:r>
    </w:p>
    <w:p w14:paraId="25A449B5" w14:textId="77777777" w:rsidR="006435C8" w:rsidRDefault="00823D87">
      <w:r>
        <w:t xml:space="preserve">Save available and actual solar power, battery current and voltage, </w:t>
      </w:r>
      <m:oMath>
        <m:r>
          <m:rPr>
            <m:sty m:val="p"/>
          </m:rPr>
          <w:rPr>
            <w:rFonts w:ascii="Cambria Math" w:hAnsi="Cambria Math"/>
          </w:rPr>
          <m:t>SOC</m:t>
        </m:r>
      </m:oMath>
      <w:r>
        <w:t>, load power, heat, and temperature. Record eclipse transitions, charging-limit events, and disconnection times.</w:t>
      </w:r>
    </w:p>
    <w:p w14:paraId="2AAC7D05" w14:textId="77777777" w:rsidR="009B5B22" w:rsidRDefault="000D5AC1">
      <w:pPr>
        <w:pStyle w:val="1"/>
      </w:pPr>
      <w:bookmarkStart w:id="35" w:name="_Toc241858750"/>
      <w:r>
        <w:t>Numerical Design and Performance</w:t>
      </w:r>
      <w:bookmarkEnd w:id="35"/>
    </w:p>
    <w:p w14:paraId="3645019B" w14:textId="77777777" w:rsidR="006435C8" w:rsidRDefault="00823D87">
      <w:r>
        <w:t xml:space="preserve">P5 supplies the two lithium ODEs; P9 belongs to Thermal's temperature system. The common solver uses current trial concentrations and temperatures together, resolving current, voltage, and heat at that stage. Use an adaptive Runge–Kutta method; implicit methods may be used when thermal time scales differ substantially. </w:t>
      </w:r>
      <w:r>
        <w:rPr>
          <w:rFonts w:ascii="Consolas" w:hAnsi="Consolas"/>
        </w:rPr>
        <w:t>solve_ivp</w:t>
      </w:r>
      <w:r>
        <w:t xml:space="preserve"> supports component-wise absolute tolerances, so lithium fractions and temperatures in </w:t>
      </w:r>
      <m:oMath>
        <m:r>
          <m:rPr>
            <m:sty m:val="p"/>
          </m:rPr>
          <w:rPr>
            <w:rFonts w:ascii="Cambria Math" w:hAnsi="Cambria Math"/>
          </w:rPr>
          <m:t>K</m:t>
        </m:r>
      </m:oMath>
      <w:r>
        <w:t xml:space="preserve"> use separate values. [9]</w:t>
      </w:r>
    </w:p>
    <w:p w14:paraId="105B7A84" w14:textId="77777777" w:rsidR="009B5B22" w:rsidRDefault="000D5AC1">
      <w:pPr>
        <w:pStyle w:val="EngineeringCaption"/>
        <w:keepNext/>
      </w:pPr>
      <w:r>
        <w:t>Table 7 Numerical methods and controls</w:t>
      </w:r>
    </w:p>
    <w:tbl>
      <w:tblPr>
        <w:tblStyle w:val="aff1"/>
        <w:tblW w:w="8309" w:type="dxa"/>
        <w:jc w:val="center"/>
        <w:tblLayout w:type="fixed"/>
        <w:tblLook w:val="04A0" w:firstRow="1" w:lastRow="0" w:firstColumn="1" w:lastColumn="0" w:noHBand="0" w:noVBand="1"/>
      </w:tblPr>
      <w:tblGrid>
        <w:gridCol w:w="1911"/>
        <w:gridCol w:w="2825"/>
        <w:gridCol w:w="3573"/>
      </w:tblGrid>
      <w:tr w:rsidR="009B5B22" w14:paraId="49CB21D8" w14:textId="77777777">
        <w:trPr>
          <w:cantSplit/>
          <w:tblHeader/>
          <w:jc w:val="center"/>
        </w:trPr>
        <w:tc>
          <w:tcPr>
            <w:tcW w:w="1911" w:type="dxa"/>
            <w:shd w:val="clear" w:color="auto" w:fill="E7E6E6"/>
            <w:tcMar>
              <w:top w:w="90" w:type="dxa"/>
              <w:left w:w="120" w:type="dxa"/>
              <w:bottom w:w="90" w:type="dxa"/>
              <w:right w:w="120" w:type="dxa"/>
            </w:tcMar>
            <w:vAlign w:val="center"/>
          </w:tcPr>
          <w:p w14:paraId="2077E050" w14:textId="77777777" w:rsidR="009B5B22" w:rsidRDefault="000D5AC1">
            <w:pPr>
              <w:pStyle w:val="EngineeringTableText"/>
              <w:keepNext/>
              <w:jc w:val="center"/>
            </w:pPr>
            <w:r>
              <w:rPr>
                <w:b/>
              </w:rPr>
              <w:t>Calculation</w:t>
            </w:r>
          </w:p>
        </w:tc>
        <w:tc>
          <w:tcPr>
            <w:tcW w:w="2825" w:type="dxa"/>
            <w:shd w:val="clear" w:color="auto" w:fill="E7E6E6"/>
            <w:tcMar>
              <w:top w:w="90" w:type="dxa"/>
              <w:left w:w="120" w:type="dxa"/>
              <w:bottom w:w="90" w:type="dxa"/>
              <w:right w:w="120" w:type="dxa"/>
            </w:tcMar>
            <w:vAlign w:val="center"/>
          </w:tcPr>
          <w:p w14:paraId="31E5260B" w14:textId="77777777" w:rsidR="009B5B22" w:rsidRDefault="000D5AC1">
            <w:pPr>
              <w:pStyle w:val="EngineeringTableText"/>
              <w:keepNext/>
              <w:jc w:val="center"/>
            </w:pPr>
            <w:r>
              <w:rPr>
                <w:b/>
              </w:rPr>
              <w:t>Method</w:t>
            </w:r>
          </w:p>
        </w:tc>
        <w:tc>
          <w:tcPr>
            <w:tcW w:w="3573" w:type="dxa"/>
            <w:shd w:val="clear" w:color="auto" w:fill="E7E6E6"/>
            <w:tcMar>
              <w:top w:w="90" w:type="dxa"/>
              <w:left w:w="120" w:type="dxa"/>
              <w:bottom w:w="90" w:type="dxa"/>
              <w:right w:w="120" w:type="dxa"/>
            </w:tcMar>
            <w:vAlign w:val="center"/>
          </w:tcPr>
          <w:p w14:paraId="3EF14AB0" w14:textId="77777777" w:rsidR="009B5B22" w:rsidRDefault="000D5AC1">
            <w:pPr>
              <w:pStyle w:val="EngineeringTableText"/>
              <w:keepNext/>
              <w:jc w:val="center"/>
            </w:pPr>
            <w:r>
              <w:rPr>
                <w:b/>
              </w:rPr>
              <w:t>Controls and units</w:t>
            </w:r>
          </w:p>
        </w:tc>
      </w:tr>
      <w:tr w:rsidR="009B5B22" w14:paraId="3497320D" w14:textId="77777777">
        <w:trPr>
          <w:cantSplit/>
          <w:jc w:val="center"/>
        </w:trPr>
        <w:tc>
          <w:tcPr>
            <w:tcW w:w="1911" w:type="dxa"/>
            <w:tcMar>
              <w:top w:w="90" w:type="dxa"/>
              <w:left w:w="120" w:type="dxa"/>
              <w:bottom w:w="90" w:type="dxa"/>
              <w:right w:w="120" w:type="dxa"/>
            </w:tcMar>
            <w:vAlign w:val="center"/>
          </w:tcPr>
          <w:p w14:paraId="10DE487E" w14:textId="77777777" w:rsidR="009B5B22" w:rsidRDefault="000D5AC1">
            <w:pPr>
              <w:pStyle w:val="EngineeringTableText"/>
            </w:pPr>
            <w:r>
              <w:t>Continuous states</w:t>
            </w:r>
          </w:p>
        </w:tc>
        <w:tc>
          <w:tcPr>
            <w:tcW w:w="2825" w:type="dxa"/>
            <w:tcMar>
              <w:top w:w="90" w:type="dxa"/>
              <w:left w:w="120" w:type="dxa"/>
              <w:bottom w:w="90" w:type="dxa"/>
              <w:right w:w="120" w:type="dxa"/>
            </w:tcMar>
            <w:vAlign w:val="center"/>
          </w:tcPr>
          <w:p w14:paraId="3A8FC844" w14:textId="77777777" w:rsidR="009B5B22" w:rsidRDefault="000D5AC1">
            <w:pPr>
              <w:pStyle w:val="EngineeringTableText"/>
            </w:pPr>
            <w:r>
              <w:t>Common adaptive integration</w:t>
            </w:r>
          </w:p>
        </w:tc>
        <w:tc>
          <w:tcPr>
            <w:tcW w:w="3573" w:type="dxa"/>
            <w:tcMar>
              <w:top w:w="90" w:type="dxa"/>
              <w:left w:w="120" w:type="dxa"/>
              <w:bottom w:w="90" w:type="dxa"/>
              <w:right w:w="120" w:type="dxa"/>
            </w:tcMar>
            <w:vAlign w:val="center"/>
          </w:tcPr>
          <w:p w14:paraId="39029EE9" w14:textId="77777777" w:rsidR="009B5B22" w:rsidRDefault="000D5AC1">
            <w:pPr>
              <w:pStyle w:val="EngineeringTableText"/>
            </w:pPr>
            <w:r>
              <w:t xml:space="preserve">Dimensionless rtol and atol_x; atol_T_K in </w:t>
            </w:r>
            <m:oMath>
              <m:r>
                <m:rPr>
                  <m:sty m:val="p"/>
                </m:rPr>
                <w:rPr>
                  <w:rFonts w:ascii="Cambria Math" w:hAnsi="Cambria Math"/>
                </w:rPr>
                <m:t>K</m:t>
              </m:r>
            </m:oMath>
          </w:p>
        </w:tc>
      </w:tr>
      <w:tr w:rsidR="009B5B22" w14:paraId="2CCADA34" w14:textId="77777777">
        <w:trPr>
          <w:cantSplit/>
          <w:jc w:val="center"/>
        </w:trPr>
        <w:tc>
          <w:tcPr>
            <w:tcW w:w="1911" w:type="dxa"/>
            <w:tcMar>
              <w:top w:w="90" w:type="dxa"/>
              <w:left w:w="120" w:type="dxa"/>
              <w:bottom w:w="90" w:type="dxa"/>
              <w:right w:w="120" w:type="dxa"/>
            </w:tcMar>
            <w:vAlign w:val="center"/>
          </w:tcPr>
          <w:p w14:paraId="2767FBA9" w14:textId="77777777" w:rsidR="009B5B22" w:rsidRDefault="000D5AC1">
            <w:pPr>
              <w:pStyle w:val="EngineeringTableText"/>
            </w:pPr>
            <w:r>
              <w:t>Battery current</w:t>
            </w:r>
          </w:p>
        </w:tc>
        <w:tc>
          <w:tcPr>
            <w:tcW w:w="2825" w:type="dxa"/>
            <w:tcMar>
              <w:top w:w="90" w:type="dxa"/>
              <w:left w:w="120" w:type="dxa"/>
              <w:bottom w:w="90" w:type="dxa"/>
              <w:right w:w="120" w:type="dxa"/>
            </w:tcMar>
            <w:vAlign w:val="center"/>
          </w:tcPr>
          <w:p w14:paraId="5B2E3B30" w14:textId="77777777" w:rsidR="009B5B22" w:rsidRDefault="000D5AC1">
            <w:pPr>
              <w:pStyle w:val="EngineeringTableText"/>
            </w:pPr>
            <w:r>
              <w:t>Bracketed root within the valid interval</w:t>
            </w:r>
          </w:p>
        </w:tc>
        <w:tc>
          <w:tcPr>
            <w:tcW w:w="3573" w:type="dxa"/>
            <w:tcMar>
              <w:top w:w="90" w:type="dxa"/>
              <w:left w:w="120" w:type="dxa"/>
              <w:bottom w:w="90" w:type="dxa"/>
              <w:right w:w="120" w:type="dxa"/>
            </w:tcMar>
            <w:vAlign w:val="center"/>
          </w:tcPr>
          <w:p w14:paraId="17A19481" w14:textId="77777777" w:rsidR="009B5B22" w:rsidRDefault="000D5AC1">
            <w:pPr>
              <w:pStyle w:val="EngineeringTableText"/>
            </w:pPr>
            <w:r>
              <w:t xml:space="preserve">current_xtol_A in </w:t>
            </w:r>
            <m:oMath>
              <m:r>
                <m:rPr>
                  <m:sty m:val="p"/>
                </m:rPr>
                <w:rPr>
                  <w:rFonts w:ascii="Cambria Math" w:hAnsi="Cambria Math"/>
                </w:rPr>
                <m:t>A</m:t>
              </m:r>
            </m:oMath>
          </w:p>
        </w:tc>
      </w:tr>
      <w:tr w:rsidR="009B5B22" w14:paraId="72BD85BA" w14:textId="77777777">
        <w:trPr>
          <w:cantSplit/>
          <w:jc w:val="center"/>
        </w:trPr>
        <w:tc>
          <w:tcPr>
            <w:tcW w:w="1911" w:type="dxa"/>
            <w:tcMar>
              <w:top w:w="90" w:type="dxa"/>
              <w:left w:w="120" w:type="dxa"/>
              <w:bottom w:w="90" w:type="dxa"/>
              <w:right w:w="120" w:type="dxa"/>
            </w:tcMar>
            <w:vAlign w:val="center"/>
          </w:tcPr>
          <w:p w14:paraId="7D21BF59" w14:textId="77777777" w:rsidR="009B5B22" w:rsidRDefault="000D5AC1">
            <w:pPr>
              <w:pStyle w:val="EngineeringTableText"/>
            </w:pPr>
            <w:r>
              <w:t>Power equation</w:t>
            </w:r>
          </w:p>
        </w:tc>
        <w:tc>
          <w:tcPr>
            <w:tcW w:w="2825" w:type="dxa"/>
            <w:tcMar>
              <w:top w:w="90" w:type="dxa"/>
              <w:left w:w="120" w:type="dxa"/>
              <w:bottom w:w="90" w:type="dxa"/>
              <w:right w:w="120" w:type="dxa"/>
            </w:tcMar>
            <w:vAlign w:val="center"/>
          </w:tcPr>
          <w:p w14:paraId="12B6BDF5" w14:textId="77777777" w:rsidR="009B5B22" w:rsidRDefault="000D5AC1">
            <w:pPr>
              <w:pStyle w:val="EngineeringTableText"/>
            </w:pPr>
            <w:r>
              <w:t>Separate P11 residual check after solution</w:t>
            </w:r>
          </w:p>
        </w:tc>
        <w:tc>
          <w:tcPr>
            <w:tcW w:w="3573" w:type="dxa"/>
            <w:tcMar>
              <w:top w:w="90" w:type="dxa"/>
              <w:left w:w="120" w:type="dxa"/>
              <w:bottom w:w="90" w:type="dxa"/>
              <w:right w:w="120" w:type="dxa"/>
            </w:tcMar>
            <w:vAlign w:val="center"/>
          </w:tcPr>
          <w:p w14:paraId="07A226F7" w14:textId="77777777" w:rsidR="009B5B22" w:rsidRDefault="000D5AC1">
            <w:pPr>
              <w:pStyle w:val="EngineeringTableText"/>
            </w:pPr>
            <w:r>
              <w:t xml:space="preserve">power_residual_tol_W in </w:t>
            </w:r>
            <m:oMath>
              <m:r>
                <m:rPr>
                  <m:sty m:val="p"/>
                </m:rPr>
                <w:rPr>
                  <w:rFonts w:ascii="Cambria Math" w:hAnsi="Cambria Math"/>
                </w:rPr>
                <m:t>W</m:t>
              </m:r>
            </m:oMath>
          </w:p>
        </w:tc>
      </w:tr>
      <w:tr w:rsidR="009B5B22" w14:paraId="63758F4F" w14:textId="77777777">
        <w:trPr>
          <w:cantSplit/>
          <w:jc w:val="center"/>
        </w:trPr>
        <w:tc>
          <w:tcPr>
            <w:tcW w:w="1911" w:type="dxa"/>
            <w:tcMar>
              <w:top w:w="90" w:type="dxa"/>
              <w:left w:w="120" w:type="dxa"/>
              <w:bottom w:w="90" w:type="dxa"/>
              <w:right w:w="120" w:type="dxa"/>
            </w:tcMar>
            <w:vAlign w:val="center"/>
          </w:tcPr>
          <w:p w14:paraId="6BC03305" w14:textId="77777777" w:rsidR="009B5B22" w:rsidRDefault="000D5AC1">
            <w:pPr>
              <w:pStyle w:val="EngineeringTableText"/>
            </w:pPr>
            <w:r>
              <w:t>Device events</w:t>
            </w:r>
          </w:p>
        </w:tc>
        <w:tc>
          <w:tcPr>
            <w:tcW w:w="2825" w:type="dxa"/>
            <w:tcMar>
              <w:top w:w="90" w:type="dxa"/>
              <w:left w:w="120" w:type="dxa"/>
              <w:bottom w:w="90" w:type="dxa"/>
              <w:right w:w="120" w:type="dxa"/>
            </w:tcMar>
            <w:vAlign w:val="center"/>
          </w:tcPr>
          <w:p w14:paraId="477229CC" w14:textId="77777777" w:rsidR="009B5B22" w:rsidRDefault="000D5AC1">
            <w:pPr>
              <w:pStyle w:val="EngineeringTableText"/>
            </w:pPr>
            <w:r>
              <w:t>Monitor boundaries and locate first arrival</w:t>
            </w:r>
          </w:p>
        </w:tc>
        <w:tc>
          <w:tcPr>
            <w:tcW w:w="3573" w:type="dxa"/>
            <w:tcMar>
              <w:top w:w="90" w:type="dxa"/>
              <w:left w:w="120" w:type="dxa"/>
              <w:bottom w:w="90" w:type="dxa"/>
              <w:right w:w="120" w:type="dxa"/>
            </w:tcMar>
            <w:vAlign w:val="center"/>
          </w:tcPr>
          <w:p w14:paraId="01BA4F01" w14:textId="77777777" w:rsidR="009B5B22" w:rsidRDefault="000D5AC1">
            <w:pPr>
              <w:pStyle w:val="EngineeringTableText"/>
            </w:pPr>
            <w:r>
              <w:t xml:space="preserve">event_time_tol_s and max_step_s in </w:t>
            </w:r>
            <m:oMath>
              <m:r>
                <m:rPr>
                  <m:sty m:val="p"/>
                </m:rPr>
                <w:rPr>
                  <w:rFonts w:ascii="Cambria Math" w:hAnsi="Cambria Math"/>
                </w:rPr>
                <m:t>s</m:t>
              </m:r>
            </m:oMath>
          </w:p>
        </w:tc>
      </w:tr>
      <w:tr w:rsidR="009B5B22" w14:paraId="66838AD5" w14:textId="77777777">
        <w:trPr>
          <w:cantSplit/>
          <w:jc w:val="center"/>
        </w:trPr>
        <w:tc>
          <w:tcPr>
            <w:tcW w:w="1911" w:type="dxa"/>
            <w:tcMar>
              <w:top w:w="90" w:type="dxa"/>
              <w:left w:w="120" w:type="dxa"/>
              <w:bottom w:w="90" w:type="dxa"/>
              <w:right w:w="120" w:type="dxa"/>
            </w:tcMar>
            <w:vAlign w:val="center"/>
          </w:tcPr>
          <w:p w14:paraId="3007C183" w14:textId="77777777" w:rsidR="009B5B22" w:rsidRDefault="000D5AC1">
            <w:pPr>
              <w:pStyle w:val="EngineeringTableText"/>
            </w:pPr>
            <w:r>
              <w:t>Environment and output</w:t>
            </w:r>
          </w:p>
        </w:tc>
        <w:tc>
          <w:tcPr>
            <w:tcW w:w="2825" w:type="dxa"/>
            <w:tcMar>
              <w:top w:w="90" w:type="dxa"/>
              <w:left w:w="120" w:type="dxa"/>
              <w:bottom w:w="90" w:type="dxa"/>
              <w:right w:w="120" w:type="dxa"/>
            </w:tcMar>
            <w:vAlign w:val="center"/>
          </w:tcPr>
          <w:p w14:paraId="34979A14" w14:textId="77777777" w:rsidR="009B5B22" w:rsidRDefault="000D5AC1">
            <w:pPr>
              <w:pStyle w:val="EngineeringTableText"/>
            </w:pPr>
            <w:r>
              <w:t>Shared input sampling; separate recording rate</w:t>
            </w:r>
          </w:p>
        </w:tc>
        <w:tc>
          <w:tcPr>
            <w:tcW w:w="3573" w:type="dxa"/>
            <w:tcMar>
              <w:top w:w="90" w:type="dxa"/>
              <w:left w:w="120" w:type="dxa"/>
              <w:bottom w:w="90" w:type="dxa"/>
              <w:right w:w="120" w:type="dxa"/>
            </w:tcMar>
            <w:vAlign w:val="center"/>
          </w:tcPr>
          <w:p w14:paraId="36FEC2CA" w14:textId="77777777" w:rsidR="009B5B22" w:rsidRDefault="000D5AC1">
            <w:pPr>
              <w:pStyle w:val="EngineeringTableText"/>
            </w:pPr>
            <w:r>
              <w:t xml:space="preserve">environment_step_s and output_step_s in </w:t>
            </w:r>
            <m:oMath>
              <m:r>
                <m:rPr>
                  <m:sty m:val="p"/>
                </m:rPr>
                <w:rPr>
                  <w:rFonts w:ascii="Cambria Math" w:hAnsi="Cambria Math"/>
                </w:rPr>
                <m:t>s</m:t>
              </m:r>
            </m:oMath>
          </w:p>
        </w:tc>
      </w:tr>
    </w:tbl>
    <w:p w14:paraId="5F720A35" w14:textId="77777777" w:rsidR="009B5B22" w:rsidRDefault="000D5AC1">
      <w:r>
        <w:t>These fields belong to parameters.numerics; physical parameters remain in solar, battery, and eta_D. Thermal tolerances must agree with common solver settings. Brent solving requires a continuous function and a valid bracket. xtol controls the current variable, not the power residual. If no bracket is formed, inspect the interval and device capability; numerical failure does not establish supply loss. [8]</w:t>
      </w:r>
    </w:p>
    <w:p w14:paraId="34FE849F" w14:textId="77777777" w:rsidR="006435C8" w:rsidRDefault="00823D87">
      <w:r>
        <w:t>Repeated material-function evaluation during current search is the principal cost. Derive fixed geometry-dependent charges at configuration time and reuse solar geometry within one stage. The run configuration supplies solver tolerances and the maximum step. Recording frequency and rendering frame rate do not change integration time.</w:t>
      </w:r>
    </w:p>
    <w:p w14:paraId="23329AC9" w14:textId="77777777" w:rsidR="006435C8" w:rsidRDefault="00823D87">
      <w:pPr>
        <w:pStyle w:val="1"/>
      </w:pPr>
      <w:bookmarkStart w:id="36" w:name="_Toc241858751"/>
      <w:r>
        <w:lastRenderedPageBreak/>
        <w:t>Deployment and Configuration</w:t>
      </w:r>
      <w:bookmarkEnd w:id="36"/>
    </w:p>
    <w:p w14:paraId="6768CE62" w14:textId="77777777" w:rsidR="006435C8" w:rsidRDefault="00823D87">
      <w:pPr>
        <w:pStyle w:val="21"/>
      </w:pPr>
      <w:bookmarkStart w:id="37" w:name="_Toc241858752"/>
      <w:r>
        <w:t>Runtime</w:t>
      </w:r>
      <w:bookmarkEnd w:id="37"/>
    </w:p>
    <w:p w14:paraId="3AC27CBD" w14:textId="77777777" w:rsidR="009B5B22" w:rsidRDefault="000D5AC1">
      <w:r>
        <w:t>The proposed implementation uses Python, NumPy, and SciPy, obtaining orbit geometry through existing Orbit interfaces. NumPy handles arrays and material functions; SciPy supplies continuous integration and bracketed root finding. USD reading supports asset and scene integration. Physical functions receive resolved ordinary data objects and do not load geometry at every evaluation.</w:t>
      </w:r>
    </w:p>
    <w:p w14:paraId="52383128" w14:textId="77777777" w:rsidR="006435C8" w:rsidRDefault="00823D87">
      <w:r>
        <w:t>The deployment configuration records Python, NumPy, SciPy, Orbit, and USD versions and fixes parameter files.</w:t>
      </w:r>
    </w:p>
    <w:p w14:paraId="50C2A4D8" w14:textId="77777777" w:rsidR="006435C8" w:rsidRDefault="00823D87">
      <w:pPr>
        <w:pStyle w:val="21"/>
      </w:pPr>
      <w:bookmarkStart w:id="38" w:name="_Toc241858753"/>
      <w:r>
        <w:t>Installation and interpreter configuration</w:t>
      </w:r>
      <w:bookmarkEnd w:id="38"/>
    </w:p>
    <w:p w14:paraId="563AE016" w14:textId="77777777" w:rsidR="006435C8" w:rsidRDefault="00823D87">
      <w:r>
        <w:t>Implement the proposed modules from Section 3.2 in the existing SpaceDC environment, using the same interpreter in the editor and batch runs. The package supplies installation entry points, dependency declarations, and scene-loading entry points.</w:t>
      </w:r>
    </w:p>
    <w:p w14:paraId="2BB3A23B" w14:textId="77777777" w:rsidR="006435C8" w:rsidRDefault="00823D87">
      <w:r>
        <w:t xml:space="preserve">Replace the current </w:t>
      </w:r>
      <m:oMath>
        <m:r>
          <m:rPr>
            <m:sty m:val="p"/>
          </m:rPr>
          <w:rPr>
            <w:rFonts w:ascii="Cambria Math" w:hAnsi="Cambria Math"/>
          </w:rPr>
          <m:t>Wh</m:t>
        </m:r>
      </m:oMath>
      <w:r>
        <w:t xml:space="preserve"> battery update with integration of the two lithium states and disable Orbit's old one-panel temperature update. Only Thermal writes Battery01 temperature, and visualization only reads saved states. Keep separate records for numerical failure, invalid parameters, and normal supply loss.</w:t>
      </w:r>
    </w:p>
    <w:p w14:paraId="25637D0A" w14:textId="77777777" w:rsidR="006435C8" w:rsidRDefault="00823D87">
      <w:pPr>
        <w:pStyle w:val="21"/>
      </w:pPr>
      <w:bookmarkStart w:id="39" w:name="_Toc241858754"/>
      <w:r>
        <w:t>SimReady assets and scene assembly</w:t>
      </w:r>
      <w:bookmarkEnd w:id="39"/>
    </w:p>
    <w:p w14:paraId="74C0A6AC" w14:textId="77777777" w:rsidR="009B5B22" w:rsidRDefault="000D5AC1">
      <w:r>
        <w:t>SimReady/USD assets provide reusable geometry and metadata. The project supplies electrochemical behavior, power rules, and parameter bindings. NVIDIA documentation supports organizing parameters and connections but does not imply that an arbitrary battery asset already contains SPM data or runtime behavior. [6] USD references reuse assets; scene layers retain instance-specific overrides. [7]</w:t>
      </w:r>
    </w:p>
    <w:p w14:paraId="1DC6FD9C" w14:textId="77777777" w:rsidR="006435C8" w:rsidRDefault="00823D87">
      <w:pPr>
        <w:pStyle w:val="EngineeringCaption"/>
        <w:keepNext/>
      </w:pPr>
      <w:r>
        <w:t>Table 8 Asset and scene fields</w:t>
      </w:r>
    </w:p>
    <w:tbl>
      <w:tblPr>
        <w:tblStyle w:val="aff1"/>
        <w:tblW w:w="8309" w:type="dxa"/>
        <w:jc w:val="center"/>
        <w:tblLayout w:type="fixed"/>
        <w:tblLook w:val="04A0" w:firstRow="1" w:lastRow="0" w:firstColumn="1" w:lastColumn="0" w:noHBand="0" w:noVBand="1"/>
      </w:tblPr>
      <w:tblGrid>
        <w:gridCol w:w="1911"/>
        <w:gridCol w:w="2825"/>
        <w:gridCol w:w="3573"/>
      </w:tblGrid>
      <w:tr w:rsidR="009B5B22" w14:paraId="00FDF4AF" w14:textId="77777777">
        <w:trPr>
          <w:cantSplit/>
          <w:tblHeader/>
          <w:jc w:val="center"/>
        </w:trPr>
        <w:tc>
          <w:tcPr>
            <w:tcW w:w="1911" w:type="dxa"/>
            <w:shd w:val="clear" w:color="auto" w:fill="E7E6E6"/>
            <w:tcMar>
              <w:top w:w="90" w:type="dxa"/>
              <w:left w:w="120" w:type="dxa"/>
              <w:bottom w:w="90" w:type="dxa"/>
              <w:right w:w="120" w:type="dxa"/>
            </w:tcMar>
            <w:vAlign w:val="center"/>
          </w:tcPr>
          <w:p w14:paraId="75FC1D83" w14:textId="77777777" w:rsidR="009B5B22" w:rsidRDefault="000D5AC1">
            <w:pPr>
              <w:pStyle w:val="EngineeringTableText"/>
              <w:keepNext/>
              <w:jc w:val="center"/>
            </w:pPr>
            <w:r>
              <w:rPr>
                <w:b/>
              </w:rPr>
              <w:t>Configuration layer</w:t>
            </w:r>
          </w:p>
        </w:tc>
        <w:tc>
          <w:tcPr>
            <w:tcW w:w="2825" w:type="dxa"/>
            <w:shd w:val="clear" w:color="auto" w:fill="E7E6E6"/>
            <w:tcMar>
              <w:top w:w="90" w:type="dxa"/>
              <w:left w:w="120" w:type="dxa"/>
              <w:bottom w:w="90" w:type="dxa"/>
              <w:right w:w="120" w:type="dxa"/>
            </w:tcMar>
            <w:vAlign w:val="center"/>
          </w:tcPr>
          <w:p w14:paraId="6405349B" w14:textId="77777777" w:rsidR="009B5B22" w:rsidRDefault="000D5AC1">
            <w:pPr>
              <w:pStyle w:val="EngineeringTableText"/>
              <w:keepNext/>
              <w:jc w:val="center"/>
            </w:pPr>
            <w:r>
              <w:rPr>
                <w:b/>
              </w:rPr>
              <w:t>Proposed fields</w:t>
            </w:r>
          </w:p>
        </w:tc>
        <w:tc>
          <w:tcPr>
            <w:tcW w:w="3573" w:type="dxa"/>
            <w:shd w:val="clear" w:color="auto" w:fill="E7E6E6"/>
            <w:tcMar>
              <w:top w:w="90" w:type="dxa"/>
              <w:left w:w="120" w:type="dxa"/>
              <w:bottom w:w="90" w:type="dxa"/>
              <w:right w:w="120" w:type="dxa"/>
            </w:tcMar>
            <w:vAlign w:val="center"/>
          </w:tcPr>
          <w:p w14:paraId="36C00EA1" w14:textId="77777777" w:rsidR="009B5B22" w:rsidRDefault="000D5AC1">
            <w:pPr>
              <w:pStyle w:val="EngineeringTableText"/>
              <w:keepNext/>
              <w:jc w:val="center"/>
            </w:pPr>
            <w:r>
              <w:rPr>
                <w:b/>
              </w:rPr>
              <w:t>Contents</w:t>
            </w:r>
          </w:p>
        </w:tc>
      </w:tr>
      <w:tr w:rsidR="009B5B22" w14:paraId="30B43C44" w14:textId="77777777">
        <w:trPr>
          <w:cantSplit/>
          <w:jc w:val="center"/>
        </w:trPr>
        <w:tc>
          <w:tcPr>
            <w:tcW w:w="1911" w:type="dxa"/>
            <w:tcMar>
              <w:top w:w="90" w:type="dxa"/>
              <w:left w:w="120" w:type="dxa"/>
              <w:bottom w:w="90" w:type="dxa"/>
              <w:right w:w="120" w:type="dxa"/>
            </w:tcMar>
            <w:vAlign w:val="center"/>
          </w:tcPr>
          <w:p w14:paraId="29A087E9" w14:textId="77777777" w:rsidR="009B5B22" w:rsidRDefault="000D5AC1">
            <w:pPr>
              <w:pStyle w:val="EngineeringTableText"/>
            </w:pPr>
            <w:r>
              <w:t>Asset definition</w:t>
            </w:r>
          </w:p>
        </w:tc>
        <w:tc>
          <w:tcPr>
            <w:tcW w:w="2825" w:type="dxa"/>
            <w:tcMar>
              <w:top w:w="90" w:type="dxa"/>
              <w:left w:w="120" w:type="dxa"/>
              <w:bottom w:w="90" w:type="dxa"/>
              <w:right w:w="120" w:type="dxa"/>
            </w:tcMar>
            <w:vAlign w:val="center"/>
          </w:tcPr>
          <w:p w14:paraId="0E8AC12D" w14:textId="77777777" w:rsidR="009B5B22" w:rsidRDefault="000D5AC1">
            <w:pPr>
              <w:pStyle w:val="EngineeringTableText"/>
            </w:pPr>
            <w:r>
              <w:t>asset_id, asset_version, geometry_uri</w:t>
            </w:r>
          </w:p>
        </w:tc>
        <w:tc>
          <w:tcPr>
            <w:tcW w:w="3573" w:type="dxa"/>
            <w:tcMar>
              <w:top w:w="90" w:type="dxa"/>
              <w:left w:w="120" w:type="dxa"/>
              <w:bottom w:w="90" w:type="dxa"/>
              <w:right w:w="120" w:type="dxa"/>
            </w:tcMar>
            <w:vAlign w:val="center"/>
          </w:tcPr>
          <w:p w14:paraId="7C219DEB" w14:textId="77777777" w:rsidR="009B5B22" w:rsidRDefault="000D5AC1">
            <w:pPr>
              <w:pStyle w:val="EngineeringTableText"/>
            </w:pPr>
            <w:r>
              <w:t>Device identity, fixed version, and geometry reference</w:t>
            </w:r>
          </w:p>
        </w:tc>
      </w:tr>
      <w:tr w:rsidR="009B5B22" w14:paraId="51DDF42B" w14:textId="77777777">
        <w:trPr>
          <w:cantSplit/>
          <w:jc w:val="center"/>
        </w:trPr>
        <w:tc>
          <w:tcPr>
            <w:tcW w:w="1911" w:type="dxa"/>
            <w:tcMar>
              <w:top w:w="90" w:type="dxa"/>
              <w:left w:w="120" w:type="dxa"/>
              <w:bottom w:w="90" w:type="dxa"/>
              <w:right w:w="120" w:type="dxa"/>
            </w:tcMar>
            <w:vAlign w:val="center"/>
          </w:tcPr>
          <w:p w14:paraId="0D78D08D" w14:textId="77777777" w:rsidR="009B5B22" w:rsidRDefault="000D5AC1">
            <w:pPr>
              <w:pStyle w:val="EngineeringTableText"/>
            </w:pPr>
            <w:r>
              <w:t>Physical parameters</w:t>
            </w:r>
          </w:p>
        </w:tc>
        <w:tc>
          <w:tcPr>
            <w:tcW w:w="2825" w:type="dxa"/>
            <w:tcMar>
              <w:top w:w="90" w:type="dxa"/>
              <w:left w:w="120" w:type="dxa"/>
              <w:bottom w:w="90" w:type="dxa"/>
              <w:right w:w="120" w:type="dxa"/>
            </w:tcMar>
            <w:vAlign w:val="center"/>
          </w:tcPr>
          <w:p w14:paraId="6EE56E83" w14:textId="77777777" w:rsidR="009B5B22" w:rsidRDefault="000D5AC1">
            <w:pPr>
              <w:pStyle w:val="EngineeringTableText"/>
            </w:pPr>
            <w:r>
              <w:t>parameter_set, provenance</w:t>
            </w:r>
          </w:p>
        </w:tc>
        <w:tc>
          <w:tcPr>
            <w:tcW w:w="3573" w:type="dxa"/>
            <w:tcMar>
              <w:top w:w="90" w:type="dxa"/>
              <w:left w:w="120" w:type="dxa"/>
              <w:bottom w:w="90" w:type="dxa"/>
              <w:right w:w="120" w:type="dxa"/>
            </w:tcMar>
            <w:vAlign w:val="center"/>
          </w:tcPr>
          <w:p w14:paraId="72CD87C1" w14:textId="77777777" w:rsidR="009B5B22" w:rsidRDefault="000D5AC1">
            <w:pPr>
              <w:pStyle w:val="EngineeringTableText"/>
            </w:pPr>
            <w:r>
              <w:t>Values, units, coefficients, valid ranges, and manufacturer or test sources</w:t>
            </w:r>
          </w:p>
        </w:tc>
      </w:tr>
      <w:tr w:rsidR="009B5B22" w14:paraId="5C95C99B" w14:textId="77777777">
        <w:trPr>
          <w:cantSplit/>
          <w:jc w:val="center"/>
        </w:trPr>
        <w:tc>
          <w:tcPr>
            <w:tcW w:w="1911" w:type="dxa"/>
            <w:tcMar>
              <w:top w:w="90" w:type="dxa"/>
              <w:left w:w="120" w:type="dxa"/>
              <w:bottom w:w="90" w:type="dxa"/>
              <w:right w:w="120" w:type="dxa"/>
            </w:tcMar>
            <w:vAlign w:val="center"/>
          </w:tcPr>
          <w:p w14:paraId="4AECF59B" w14:textId="77777777" w:rsidR="009B5B22" w:rsidRDefault="000D5AC1">
            <w:pPr>
              <w:pStyle w:val="EngineeringTableText"/>
            </w:pPr>
            <w:r>
              <w:t>Model capability</w:t>
            </w:r>
          </w:p>
        </w:tc>
        <w:tc>
          <w:tcPr>
            <w:tcW w:w="2825" w:type="dxa"/>
            <w:tcMar>
              <w:top w:w="90" w:type="dxa"/>
              <w:left w:w="120" w:type="dxa"/>
              <w:bottom w:w="90" w:type="dxa"/>
              <w:right w:w="120" w:type="dxa"/>
            </w:tcMar>
            <w:vAlign w:val="center"/>
          </w:tcPr>
          <w:p w14:paraId="7F9708EE" w14:textId="77777777" w:rsidR="009B5B22" w:rsidRDefault="000D5AC1">
            <w:pPr>
              <w:pStyle w:val="EngineeringTableText"/>
            </w:pPr>
            <w:r>
              <w:t>domain, model_id, ports</w:t>
            </w:r>
          </w:p>
        </w:tc>
        <w:tc>
          <w:tcPr>
            <w:tcW w:w="3573" w:type="dxa"/>
            <w:tcMar>
              <w:top w:w="90" w:type="dxa"/>
              <w:left w:w="120" w:type="dxa"/>
              <w:bottom w:w="90" w:type="dxa"/>
              <w:right w:w="120" w:type="dxa"/>
            </w:tcMar>
            <w:vAlign w:val="center"/>
          </w:tcPr>
          <w:p w14:paraId="603E998E" w14:textId="77777777" w:rsidR="009B5B22" w:rsidRDefault="000D5AC1">
            <w:pPr>
              <w:pStyle w:val="EngineeringTableText"/>
            </w:pPr>
            <w:r>
              <w:t>Domain-specific algorithm identifier and electrical/thermal ports</w:t>
            </w:r>
          </w:p>
        </w:tc>
      </w:tr>
      <w:tr w:rsidR="009B5B22" w14:paraId="4FEE5705" w14:textId="77777777">
        <w:trPr>
          <w:cantSplit/>
          <w:jc w:val="center"/>
        </w:trPr>
        <w:tc>
          <w:tcPr>
            <w:tcW w:w="1911" w:type="dxa"/>
            <w:tcMar>
              <w:top w:w="90" w:type="dxa"/>
              <w:left w:w="120" w:type="dxa"/>
              <w:bottom w:w="90" w:type="dxa"/>
              <w:right w:w="120" w:type="dxa"/>
            </w:tcMar>
            <w:vAlign w:val="center"/>
          </w:tcPr>
          <w:p w14:paraId="79642429" w14:textId="77777777" w:rsidR="009B5B22" w:rsidRDefault="000D5AC1">
            <w:pPr>
              <w:pStyle w:val="EngineeringTableText"/>
            </w:pPr>
            <w:r>
              <w:t>Scene instance</w:t>
            </w:r>
          </w:p>
        </w:tc>
        <w:tc>
          <w:tcPr>
            <w:tcW w:w="2825" w:type="dxa"/>
            <w:tcMar>
              <w:top w:w="90" w:type="dxa"/>
              <w:left w:w="120" w:type="dxa"/>
              <w:bottom w:w="90" w:type="dxa"/>
              <w:right w:w="120" w:type="dxa"/>
            </w:tcMar>
            <w:vAlign w:val="center"/>
          </w:tcPr>
          <w:p w14:paraId="11CC2578" w14:textId="77777777" w:rsidR="009B5B22" w:rsidRDefault="000D5AC1">
            <w:pPr>
              <w:pStyle w:val="EngineeringTableText"/>
            </w:pPr>
            <w:r>
              <w:t>instance_id, asset_ref, parameter_overrides</w:t>
            </w:r>
          </w:p>
        </w:tc>
        <w:tc>
          <w:tcPr>
            <w:tcW w:w="3573" w:type="dxa"/>
            <w:tcMar>
              <w:top w:w="90" w:type="dxa"/>
              <w:left w:w="120" w:type="dxa"/>
              <w:bottom w:w="90" w:type="dxa"/>
              <w:right w:w="120" w:type="dxa"/>
            </w:tcMar>
            <w:vAlign w:val="center"/>
          </w:tcPr>
          <w:p w14:paraId="5FC627B6" w14:textId="77777777" w:rsidR="009B5B22" w:rsidRDefault="000D5AC1">
            <w:pPr>
              <w:pStyle w:val="EngineeringTableText"/>
            </w:pPr>
            <w:r>
              <w:t>Installed device and permitted design overrides</w:t>
            </w:r>
          </w:p>
        </w:tc>
      </w:tr>
      <w:tr w:rsidR="009B5B22" w14:paraId="3E4F8620" w14:textId="77777777">
        <w:trPr>
          <w:cantSplit/>
          <w:jc w:val="center"/>
        </w:trPr>
        <w:tc>
          <w:tcPr>
            <w:tcW w:w="1911" w:type="dxa"/>
            <w:tcMar>
              <w:top w:w="90" w:type="dxa"/>
              <w:left w:w="120" w:type="dxa"/>
              <w:bottom w:w="90" w:type="dxa"/>
              <w:right w:w="120" w:type="dxa"/>
            </w:tcMar>
            <w:vAlign w:val="center"/>
          </w:tcPr>
          <w:p w14:paraId="058D35DC" w14:textId="77777777" w:rsidR="009B5B22" w:rsidRDefault="000D5AC1">
            <w:pPr>
              <w:pStyle w:val="EngineeringTableText"/>
            </w:pPr>
            <w:r>
              <w:t>Initialization and connection</w:t>
            </w:r>
          </w:p>
        </w:tc>
        <w:tc>
          <w:tcPr>
            <w:tcW w:w="2825" w:type="dxa"/>
            <w:tcMar>
              <w:top w:w="90" w:type="dxa"/>
              <w:left w:w="120" w:type="dxa"/>
              <w:bottom w:w="90" w:type="dxa"/>
              <w:right w:w="120" w:type="dxa"/>
            </w:tcMar>
            <w:vAlign w:val="center"/>
          </w:tcPr>
          <w:p w14:paraId="1557E0A3" w14:textId="77777777" w:rsidR="009B5B22" w:rsidRDefault="000D5AC1">
            <w:pPr>
              <w:pStyle w:val="EngineeringTableText"/>
            </w:pPr>
            <w:r>
              <w:t>initial_state, connections</w:t>
            </w:r>
          </w:p>
        </w:tc>
        <w:tc>
          <w:tcPr>
            <w:tcW w:w="3573" w:type="dxa"/>
            <w:tcMar>
              <w:top w:w="90" w:type="dxa"/>
              <w:left w:w="120" w:type="dxa"/>
              <w:bottom w:w="90" w:type="dxa"/>
              <w:right w:w="120" w:type="dxa"/>
            </w:tcMar>
            <w:vAlign w:val="center"/>
          </w:tcPr>
          <w:p w14:paraId="67518B07" w14:textId="77777777" w:rsidR="009B5B22" w:rsidRDefault="000D5AC1">
            <w:pPr>
              <w:pStyle w:val="EngineeringTableText"/>
            </w:pPr>
            <w:r>
              <w:t>Electrode initial fractions, load enable state, and connected ports</w:t>
            </w:r>
          </w:p>
        </w:tc>
      </w:tr>
    </w:tbl>
    <w:p w14:paraId="0BD959C3" w14:textId="77777777" w:rsidR="009B5B22" w:rsidRDefault="000D5AC1">
      <w:r>
        <w:lastRenderedPageBreak/>
        <w:t xml:space="preserve">One Battery01 instance binds both the Power SPM and Thermal node </w:t>
      </w:r>
      <m:oMath>
        <m:r>
          <w:rPr>
            <w:rFonts w:ascii="Cambria Math" w:hAnsi="Cambria Math"/>
          </w:rPr>
          <m:t>B</m:t>
        </m:r>
      </m:oMath>
      <w:r>
        <w:t>. model_id selects an algorithm from a controlled library rather than executing arbitrary code from USD. Two instances of one battery asset retain separate mutable lithium states, temperatures, and connections.</w:t>
      </w:r>
    </w:p>
    <w:p w14:paraId="2C55430A" w14:textId="77777777" w:rsidR="009B5B22" w:rsidRDefault="000D5AC1">
      <w:r>
        <w:t>The following design example aligns instance names across the three reports; it is not an already executable scene file. Components are placed under /World/Sat01. Electrical connections are configured separately from geometry references. Geometric proximity does not create a port connection.</w:t>
      </w:r>
    </w:p>
    <w:p w14:paraId="5DF9AF1F" w14:textId="77777777" w:rsidR="006435C8" w:rsidRDefault="00823D87">
      <w:pPr>
        <w:pStyle w:val="EngineeringCaption"/>
        <w:keepNext/>
      </w:pPr>
      <w:r>
        <w:t>Table 9 Sat01 instances and connections</w:t>
      </w:r>
    </w:p>
    <w:tbl>
      <w:tblPr>
        <w:tblStyle w:val="aff1"/>
        <w:tblW w:w="8309" w:type="dxa"/>
        <w:jc w:val="center"/>
        <w:tblLayout w:type="fixed"/>
        <w:tblLook w:val="04A0" w:firstRow="1" w:lastRow="0" w:firstColumn="1" w:lastColumn="0" w:noHBand="0" w:noVBand="1"/>
      </w:tblPr>
      <w:tblGrid>
        <w:gridCol w:w="1911"/>
        <w:gridCol w:w="2825"/>
        <w:gridCol w:w="3573"/>
      </w:tblGrid>
      <w:tr w:rsidR="009B5B22" w14:paraId="7B7EEBD6" w14:textId="77777777">
        <w:trPr>
          <w:cantSplit/>
          <w:tblHeader/>
          <w:jc w:val="center"/>
        </w:trPr>
        <w:tc>
          <w:tcPr>
            <w:tcW w:w="1911" w:type="dxa"/>
            <w:shd w:val="clear" w:color="auto" w:fill="E7E6E6"/>
            <w:tcMar>
              <w:top w:w="90" w:type="dxa"/>
              <w:left w:w="120" w:type="dxa"/>
              <w:bottom w:w="90" w:type="dxa"/>
              <w:right w:w="120" w:type="dxa"/>
            </w:tcMar>
            <w:vAlign w:val="center"/>
          </w:tcPr>
          <w:p w14:paraId="4EC025F5" w14:textId="77777777" w:rsidR="009B5B22" w:rsidRDefault="000D5AC1">
            <w:pPr>
              <w:pStyle w:val="EngineeringTableText"/>
              <w:keepNext/>
              <w:jc w:val="center"/>
            </w:pPr>
            <w:r>
              <w:rPr>
                <w:b/>
              </w:rPr>
              <w:t>Instance</w:t>
            </w:r>
          </w:p>
        </w:tc>
        <w:tc>
          <w:tcPr>
            <w:tcW w:w="2825" w:type="dxa"/>
            <w:shd w:val="clear" w:color="auto" w:fill="E7E6E6"/>
            <w:tcMar>
              <w:top w:w="90" w:type="dxa"/>
              <w:left w:w="120" w:type="dxa"/>
              <w:bottom w:w="90" w:type="dxa"/>
              <w:right w:w="120" w:type="dxa"/>
            </w:tcMar>
            <w:vAlign w:val="center"/>
          </w:tcPr>
          <w:p w14:paraId="3C7CFED9" w14:textId="77777777" w:rsidR="009B5B22" w:rsidRDefault="000D5AC1">
            <w:pPr>
              <w:pStyle w:val="EngineeringTableText"/>
              <w:keepNext/>
              <w:jc w:val="center"/>
            </w:pPr>
            <w:r>
              <w:rPr>
                <w:b/>
              </w:rPr>
              <w:t>Asset parameters and purpose</w:t>
            </w:r>
          </w:p>
        </w:tc>
        <w:tc>
          <w:tcPr>
            <w:tcW w:w="3573" w:type="dxa"/>
            <w:shd w:val="clear" w:color="auto" w:fill="E7E6E6"/>
            <w:tcMar>
              <w:top w:w="90" w:type="dxa"/>
              <w:left w:w="120" w:type="dxa"/>
              <w:bottom w:w="90" w:type="dxa"/>
              <w:right w:w="120" w:type="dxa"/>
            </w:tcMar>
            <w:vAlign w:val="center"/>
          </w:tcPr>
          <w:p w14:paraId="22499251" w14:textId="77777777" w:rsidR="009B5B22" w:rsidRDefault="000D5AC1">
            <w:pPr>
              <w:pStyle w:val="EngineeringTableText"/>
              <w:keepNext/>
              <w:jc w:val="center"/>
            </w:pPr>
            <w:r>
              <w:rPr>
                <w:b/>
              </w:rPr>
              <w:t>Connections</w:t>
            </w:r>
          </w:p>
        </w:tc>
      </w:tr>
      <w:tr w:rsidR="009B5B22" w14:paraId="7F81B028" w14:textId="77777777">
        <w:trPr>
          <w:cantSplit/>
          <w:jc w:val="center"/>
        </w:trPr>
        <w:tc>
          <w:tcPr>
            <w:tcW w:w="1911" w:type="dxa"/>
            <w:tcMar>
              <w:top w:w="90" w:type="dxa"/>
              <w:left w:w="120" w:type="dxa"/>
              <w:bottom w:w="90" w:type="dxa"/>
              <w:right w:w="120" w:type="dxa"/>
            </w:tcMar>
            <w:vAlign w:val="center"/>
          </w:tcPr>
          <w:p w14:paraId="4F2A7CB5" w14:textId="77777777" w:rsidR="009B5B22" w:rsidRDefault="000D5AC1">
            <w:pPr>
              <w:pStyle w:val="EngineeringTableText"/>
            </w:pPr>
            <w:r>
              <w:t>SolarArray01</w:t>
            </w:r>
          </w:p>
        </w:tc>
        <w:tc>
          <w:tcPr>
            <w:tcW w:w="2825" w:type="dxa"/>
            <w:tcMar>
              <w:top w:w="90" w:type="dxa"/>
              <w:left w:w="120" w:type="dxa"/>
              <w:bottom w:w="90" w:type="dxa"/>
              <w:right w:w="120" w:type="dxa"/>
            </w:tcMar>
            <w:vAlign w:val="center"/>
          </w:tcPr>
          <w:p w14:paraId="2BFF1149" w14:textId="77777777" w:rsidR="009B5B22" w:rsidRDefault="000D5AC1">
            <w:pPr>
              <w:pStyle w:val="EngineeringTableText"/>
            </w:pPr>
            <w:r>
              <w:t>Active cell area, efficiency, installation normal</w:t>
            </w:r>
          </w:p>
        </w:tc>
        <w:tc>
          <w:tcPr>
            <w:tcW w:w="3573" w:type="dxa"/>
            <w:tcMar>
              <w:top w:w="90" w:type="dxa"/>
              <w:left w:w="120" w:type="dxa"/>
              <w:bottom w:w="90" w:type="dxa"/>
              <w:right w:w="120" w:type="dxa"/>
            </w:tcMar>
            <w:vAlign w:val="center"/>
          </w:tcPr>
          <w:p w14:paraId="7346D5B7" w14:textId="77777777" w:rsidR="009B5B22" w:rsidRDefault="000D5AC1">
            <w:pPr>
              <w:pStyle w:val="EngineeringTableText"/>
            </w:pPr>
            <w:r>
              <w:t xml:space="preserve">Electrical output to Controller01; actual output to Thermal node </w:t>
            </w:r>
            <m:oMath>
              <m:r>
                <w:rPr>
                  <w:rFonts w:ascii="Cambria Math" w:hAnsi="Cambria Math"/>
                </w:rPr>
                <m:t>S</m:t>
              </m:r>
            </m:oMath>
          </w:p>
        </w:tc>
      </w:tr>
      <w:tr w:rsidR="009B5B22" w14:paraId="2675E648" w14:textId="77777777">
        <w:trPr>
          <w:cantSplit/>
          <w:jc w:val="center"/>
        </w:trPr>
        <w:tc>
          <w:tcPr>
            <w:tcW w:w="1911" w:type="dxa"/>
            <w:tcMar>
              <w:top w:w="90" w:type="dxa"/>
              <w:left w:w="120" w:type="dxa"/>
              <w:bottom w:w="90" w:type="dxa"/>
              <w:right w:w="120" w:type="dxa"/>
            </w:tcMar>
            <w:vAlign w:val="center"/>
          </w:tcPr>
          <w:p w14:paraId="2D4FF747" w14:textId="77777777" w:rsidR="009B5B22" w:rsidRDefault="000D5AC1">
            <w:pPr>
              <w:pStyle w:val="EngineeringTableText"/>
            </w:pPr>
            <w:r>
              <w:t>Battery01</w:t>
            </w:r>
          </w:p>
        </w:tc>
        <w:tc>
          <w:tcPr>
            <w:tcW w:w="2825" w:type="dxa"/>
            <w:tcMar>
              <w:top w:w="90" w:type="dxa"/>
              <w:left w:w="120" w:type="dxa"/>
              <w:bottom w:w="90" w:type="dxa"/>
              <w:right w:w="120" w:type="dxa"/>
            </w:tcMar>
            <w:vAlign w:val="center"/>
          </w:tcPr>
          <w:p w14:paraId="6FCE254C" w14:textId="77777777" w:rsidR="009B5B22" w:rsidRDefault="000D5AC1">
            <w:pPr>
              <w:pStyle w:val="EngineeringTableText"/>
            </w:pPr>
            <w:r>
              <w:t>Cell parameters, series/parallel counts, initial lithium fractions</w:t>
            </w:r>
          </w:p>
        </w:tc>
        <w:tc>
          <w:tcPr>
            <w:tcW w:w="3573" w:type="dxa"/>
            <w:tcMar>
              <w:top w:w="90" w:type="dxa"/>
              <w:left w:w="120" w:type="dxa"/>
              <w:bottom w:w="90" w:type="dxa"/>
              <w:right w:w="120" w:type="dxa"/>
            </w:tcMar>
            <w:vAlign w:val="center"/>
          </w:tcPr>
          <w:p w14:paraId="5279D1E4" w14:textId="77777777" w:rsidR="009B5B22" w:rsidRDefault="000D5AC1">
            <w:pPr>
              <w:pStyle w:val="EngineeringTableText"/>
            </w:pPr>
            <w:r>
              <w:t xml:space="preserve">Bidirectional port to Controller01; temperature and heat bound to node </w:t>
            </w:r>
            <m:oMath>
              <m:r>
                <w:rPr>
                  <w:rFonts w:ascii="Cambria Math" w:hAnsi="Cambria Math"/>
                </w:rPr>
                <m:t>B</m:t>
              </m:r>
            </m:oMath>
          </w:p>
        </w:tc>
      </w:tr>
      <w:tr w:rsidR="009B5B22" w14:paraId="1E3A8838" w14:textId="77777777">
        <w:trPr>
          <w:cantSplit/>
          <w:jc w:val="center"/>
        </w:trPr>
        <w:tc>
          <w:tcPr>
            <w:tcW w:w="1911" w:type="dxa"/>
            <w:tcMar>
              <w:top w:w="90" w:type="dxa"/>
              <w:left w:w="120" w:type="dxa"/>
              <w:bottom w:w="90" w:type="dxa"/>
              <w:right w:w="120" w:type="dxa"/>
            </w:tcMar>
            <w:vAlign w:val="center"/>
          </w:tcPr>
          <w:p w14:paraId="14101274" w14:textId="77777777" w:rsidR="009B5B22" w:rsidRDefault="000D5AC1">
            <w:pPr>
              <w:pStyle w:val="EngineeringTableText"/>
            </w:pPr>
            <w:r>
              <w:t>Controller01</w:t>
            </w:r>
          </w:p>
        </w:tc>
        <w:tc>
          <w:tcPr>
            <w:tcW w:w="2825" w:type="dxa"/>
            <w:tcMar>
              <w:top w:w="90" w:type="dxa"/>
              <w:left w:w="120" w:type="dxa"/>
              <w:bottom w:w="90" w:type="dxa"/>
              <w:right w:w="120" w:type="dxa"/>
            </w:tcMar>
            <w:vAlign w:val="center"/>
          </w:tcPr>
          <w:p w14:paraId="47A0ABC1" w14:textId="77777777" w:rsidR="009B5B22" w:rsidRDefault="000D5AC1">
            <w:pPr>
              <w:pStyle w:val="EngineeringTableText"/>
            </w:pPr>
            <w:r>
              <w:t>MPPT, charging limits, and supply-disconnection rules</w:t>
            </w:r>
          </w:p>
        </w:tc>
        <w:tc>
          <w:tcPr>
            <w:tcW w:w="3573" w:type="dxa"/>
            <w:tcMar>
              <w:top w:w="90" w:type="dxa"/>
              <w:left w:w="120" w:type="dxa"/>
              <w:bottom w:w="90" w:type="dxa"/>
              <w:right w:w="120" w:type="dxa"/>
            </w:tcMar>
            <w:vAlign w:val="center"/>
          </w:tcPr>
          <w:p w14:paraId="79E9ED1E" w14:textId="77777777" w:rsidR="009B5B22" w:rsidRDefault="000D5AC1">
            <w:pPr>
              <w:pStyle w:val="EngineeringTableText"/>
            </w:pPr>
            <w:r>
              <w:t>Connects array, battery, and PDU01; its own loss is neglected</w:t>
            </w:r>
          </w:p>
        </w:tc>
      </w:tr>
      <w:tr w:rsidR="009B5B22" w14:paraId="67B6E7F9" w14:textId="77777777">
        <w:trPr>
          <w:cantSplit/>
          <w:jc w:val="center"/>
        </w:trPr>
        <w:tc>
          <w:tcPr>
            <w:tcW w:w="1911" w:type="dxa"/>
            <w:tcMar>
              <w:top w:w="90" w:type="dxa"/>
              <w:left w:w="120" w:type="dxa"/>
              <w:bottom w:w="90" w:type="dxa"/>
              <w:right w:w="120" w:type="dxa"/>
            </w:tcMar>
            <w:vAlign w:val="center"/>
          </w:tcPr>
          <w:p w14:paraId="46888A9C" w14:textId="77777777" w:rsidR="009B5B22" w:rsidRDefault="000D5AC1">
            <w:pPr>
              <w:pStyle w:val="EngineeringTableText"/>
            </w:pPr>
            <w:r>
              <w:t>PDU01</w:t>
            </w:r>
          </w:p>
        </w:tc>
        <w:tc>
          <w:tcPr>
            <w:tcW w:w="2825" w:type="dxa"/>
            <w:tcMar>
              <w:top w:w="90" w:type="dxa"/>
              <w:left w:w="120" w:type="dxa"/>
              <w:bottom w:w="90" w:type="dxa"/>
              <w:right w:w="120" w:type="dxa"/>
            </w:tcMar>
            <w:vAlign w:val="center"/>
          </w:tcPr>
          <w:p w14:paraId="7F3A5A56" w14:textId="77777777" w:rsidR="009B5B22" w:rsidRDefault="000D5AC1">
            <w:pPr>
              <w:pStyle w:val="EngineeringTableText"/>
            </w:pPr>
            <w:r>
              <w:t>Distribution efficiency and included wiring</w:t>
            </w:r>
          </w:p>
        </w:tc>
        <w:tc>
          <w:tcPr>
            <w:tcW w:w="3573" w:type="dxa"/>
            <w:tcMar>
              <w:top w:w="90" w:type="dxa"/>
              <w:left w:w="120" w:type="dxa"/>
              <w:bottom w:w="90" w:type="dxa"/>
              <w:right w:w="120" w:type="dxa"/>
            </w:tcMar>
            <w:vAlign w:val="center"/>
          </w:tcPr>
          <w:p w14:paraId="7CA88302" w14:textId="77777777" w:rsidR="009B5B22" w:rsidRDefault="000D5AC1">
            <w:pPr>
              <w:pStyle w:val="EngineeringTableText"/>
            </w:pPr>
            <w:r>
              <w:t xml:space="preserve">Supplies Compute01; loss enters Thermal node </w:t>
            </w:r>
            <m:oMath>
              <m:r>
                <w:rPr>
                  <w:rFonts w:ascii="Cambria Math" w:hAnsi="Cambria Math"/>
                </w:rPr>
                <m:t>D</m:t>
              </m:r>
            </m:oMath>
          </w:p>
        </w:tc>
      </w:tr>
      <w:tr w:rsidR="009B5B22" w14:paraId="1052E422" w14:textId="77777777">
        <w:trPr>
          <w:cantSplit/>
          <w:jc w:val="center"/>
        </w:trPr>
        <w:tc>
          <w:tcPr>
            <w:tcW w:w="1911" w:type="dxa"/>
            <w:tcMar>
              <w:top w:w="90" w:type="dxa"/>
              <w:left w:w="120" w:type="dxa"/>
              <w:bottom w:w="90" w:type="dxa"/>
              <w:right w:w="120" w:type="dxa"/>
            </w:tcMar>
            <w:vAlign w:val="center"/>
          </w:tcPr>
          <w:p w14:paraId="6EEE2C39" w14:textId="77777777" w:rsidR="009B5B22" w:rsidRDefault="000D5AC1">
            <w:pPr>
              <w:pStyle w:val="EngineeringTableText"/>
            </w:pPr>
            <w:r>
              <w:t>Compute01</w:t>
            </w:r>
          </w:p>
        </w:tc>
        <w:tc>
          <w:tcPr>
            <w:tcW w:w="2825" w:type="dxa"/>
            <w:tcMar>
              <w:top w:w="90" w:type="dxa"/>
              <w:left w:w="120" w:type="dxa"/>
              <w:bottom w:w="90" w:type="dxa"/>
              <w:right w:w="120" w:type="dxa"/>
            </w:tcMar>
            <w:vAlign w:val="center"/>
          </w:tcPr>
          <w:p w14:paraId="42236EB5" w14:textId="77777777" w:rsidR="009B5B22" w:rsidRDefault="000D5AC1">
            <w:pPr>
              <w:pStyle w:val="EngineeringTableText"/>
            </w:pPr>
            <w:r>
              <w:t>Requested power and start/stop interface</w:t>
            </w:r>
          </w:p>
        </w:tc>
        <w:tc>
          <w:tcPr>
            <w:tcW w:w="3573" w:type="dxa"/>
            <w:tcMar>
              <w:top w:w="90" w:type="dxa"/>
              <w:left w:w="120" w:type="dxa"/>
              <w:bottom w:w="90" w:type="dxa"/>
              <w:right w:w="120" w:type="dxa"/>
            </w:tcMar>
            <w:vAlign w:val="center"/>
          </w:tcPr>
          <w:p w14:paraId="645AF416" w14:textId="77777777" w:rsidR="009B5B22" w:rsidRDefault="000D5AC1">
            <w:pPr>
              <w:pStyle w:val="EngineeringTableText"/>
            </w:pPr>
            <w:r>
              <w:t>Receives actual supply; Compute owns workload execution</w:t>
            </w:r>
          </w:p>
        </w:tc>
      </w:tr>
    </w:tbl>
    <w:p w14:paraId="5706B4A8" w14:textId="77777777" w:rsidR="006435C8" w:rsidRDefault="00823D87">
      <w:r>
        <w:t>Store the panel's body-frame installation normal and coordinate convention. Thermal configures heat-transfer connections and receives battery heat under the same Battery01 identifier. Display scaling does not determine active area, electrode thickness, or thermal properties. The demonstrator uses presentation scaling, so geometry extraction must use engineering units and recover physical dimensions from scene transforms.</w:t>
      </w:r>
    </w:p>
    <w:p w14:paraId="374D75BC" w14:textId="77777777" w:rsidR="006435C8" w:rsidRDefault="00823D87">
      <w:pPr>
        <w:pStyle w:val="21"/>
      </w:pPr>
      <w:bookmarkStart w:id="40" w:name="_Toc241858755"/>
      <w:r>
        <w:t>Parameter configuration and result archive</w:t>
      </w:r>
      <w:bookmarkEnd w:id="40"/>
    </w:p>
    <w:p w14:paraId="31AA8BEF" w14:textId="77777777" w:rsidR="009B5B22" w:rsidRDefault="000D5AC1">
      <w:r>
        <w:t xml:space="preserve">Select actual array, cell, and distribution hardware and fix their parameter versions. Set series/parallel counts and orientation, then choose consistent initial </w:t>
      </w:r>
      <m:oMath>
        <m:r>
          <m:rPr>
            <m:sty m:val="p"/>
          </m:rPr>
          <w:rPr>
            <w:rFonts w:ascii="Cambria Math" w:hAnsi="Cambria Math"/>
          </w:rPr>
          <m:t>SOC</m:t>
        </m:r>
      </m:oMath>
      <w:r>
        <w:t xml:space="preserve"> and temperature. Finally configure computing demand and numerical tolerances within device operating limits. The table gives parameter sources and dependencies.</w:t>
      </w:r>
    </w:p>
    <w:p w14:paraId="76C7131B" w14:textId="77777777" w:rsidR="006435C8" w:rsidRDefault="00823D87">
      <w:pPr>
        <w:pStyle w:val="EngineeringCaption"/>
        <w:keepNext/>
      </w:pPr>
      <w:r>
        <w:t>Table 10 Physical parameter sources and checks</w:t>
      </w:r>
    </w:p>
    <w:tbl>
      <w:tblPr>
        <w:tblStyle w:val="aff1"/>
        <w:tblW w:w="8309" w:type="dxa"/>
        <w:jc w:val="center"/>
        <w:tblLayout w:type="fixed"/>
        <w:tblLook w:val="04A0" w:firstRow="1" w:lastRow="0" w:firstColumn="1" w:lastColumn="0" w:noHBand="0" w:noVBand="1"/>
      </w:tblPr>
      <w:tblGrid>
        <w:gridCol w:w="1911"/>
        <w:gridCol w:w="2825"/>
        <w:gridCol w:w="3573"/>
      </w:tblGrid>
      <w:tr w:rsidR="009B5B22" w14:paraId="5819E84F" w14:textId="77777777">
        <w:trPr>
          <w:cantSplit/>
          <w:tblHeader/>
          <w:jc w:val="center"/>
        </w:trPr>
        <w:tc>
          <w:tcPr>
            <w:tcW w:w="1911" w:type="dxa"/>
            <w:shd w:val="clear" w:color="auto" w:fill="E7E6E6"/>
            <w:tcMar>
              <w:top w:w="90" w:type="dxa"/>
              <w:left w:w="120" w:type="dxa"/>
              <w:bottom w:w="90" w:type="dxa"/>
              <w:right w:w="120" w:type="dxa"/>
            </w:tcMar>
            <w:vAlign w:val="center"/>
          </w:tcPr>
          <w:p w14:paraId="4E34F75B" w14:textId="77777777" w:rsidR="006435C8" w:rsidRDefault="00823D87">
            <w:pPr>
              <w:pStyle w:val="EngineeringTableText"/>
              <w:keepNext/>
              <w:jc w:val="center"/>
            </w:pPr>
            <w:r>
              <w:rPr>
                <w:b/>
              </w:rPr>
              <w:t>Parameter group</w:t>
            </w:r>
          </w:p>
        </w:tc>
        <w:tc>
          <w:tcPr>
            <w:tcW w:w="2825" w:type="dxa"/>
            <w:shd w:val="clear" w:color="auto" w:fill="E7E6E6"/>
            <w:tcMar>
              <w:top w:w="90" w:type="dxa"/>
              <w:left w:w="120" w:type="dxa"/>
              <w:bottom w:w="90" w:type="dxa"/>
              <w:right w:w="120" w:type="dxa"/>
            </w:tcMar>
            <w:vAlign w:val="center"/>
          </w:tcPr>
          <w:p w14:paraId="61024456" w14:textId="77777777" w:rsidR="006435C8" w:rsidRDefault="00823D87">
            <w:pPr>
              <w:pStyle w:val="EngineeringTableText"/>
              <w:keepNext/>
              <w:jc w:val="center"/>
            </w:pPr>
            <w:r>
              <w:rPr>
                <w:b/>
              </w:rPr>
              <w:t>Required content</w:t>
            </w:r>
          </w:p>
        </w:tc>
        <w:tc>
          <w:tcPr>
            <w:tcW w:w="3573" w:type="dxa"/>
            <w:shd w:val="clear" w:color="auto" w:fill="E7E6E6"/>
            <w:tcMar>
              <w:top w:w="90" w:type="dxa"/>
              <w:left w:w="120" w:type="dxa"/>
              <w:bottom w:w="90" w:type="dxa"/>
              <w:right w:w="120" w:type="dxa"/>
            </w:tcMar>
            <w:vAlign w:val="center"/>
          </w:tcPr>
          <w:p w14:paraId="2F046EC3" w14:textId="77777777" w:rsidR="006435C8" w:rsidRDefault="00823D87">
            <w:pPr>
              <w:pStyle w:val="EngineeringTableText"/>
              <w:keepNext/>
              <w:jc w:val="center"/>
            </w:pPr>
            <w:r>
              <w:rPr>
                <w:b/>
              </w:rPr>
              <w:t>Source and checks</w:t>
            </w:r>
          </w:p>
        </w:tc>
      </w:tr>
      <w:tr w:rsidR="009B5B22" w14:paraId="146AD738" w14:textId="77777777">
        <w:trPr>
          <w:cantSplit/>
          <w:jc w:val="center"/>
        </w:trPr>
        <w:tc>
          <w:tcPr>
            <w:tcW w:w="1911" w:type="dxa"/>
            <w:tcMar>
              <w:top w:w="90" w:type="dxa"/>
              <w:left w:w="120" w:type="dxa"/>
              <w:bottom w:w="90" w:type="dxa"/>
              <w:right w:w="120" w:type="dxa"/>
            </w:tcMar>
            <w:vAlign w:val="center"/>
          </w:tcPr>
          <w:p w14:paraId="74F204C0" w14:textId="77777777" w:rsidR="006435C8" w:rsidRDefault="00823D87">
            <w:pPr>
              <w:pStyle w:val="EngineeringTableText"/>
            </w:pPr>
            <w:r>
              <w:t>Solar array</w:t>
            </w:r>
          </w:p>
        </w:tc>
        <w:tc>
          <w:tcPr>
            <w:tcW w:w="2825" w:type="dxa"/>
            <w:tcMar>
              <w:top w:w="90" w:type="dxa"/>
              <w:left w:w="120" w:type="dxa"/>
              <w:bottom w:w="90" w:type="dxa"/>
              <w:right w:w="120" w:type="dxa"/>
            </w:tcMar>
            <w:vAlign w:val="center"/>
          </w:tcPr>
          <w:p w14:paraId="03AD22BB" w14:textId="77777777" w:rsidR="006435C8" w:rsidRDefault="00823D87">
            <w:pPr>
              <w:pStyle w:val="EngineeringTableText"/>
            </w:pPr>
            <m:oMath>
              <m:r>
                <w:rPr>
                  <w:rFonts w:ascii="Cambria Math" w:hAnsi="Cambria Math"/>
                </w:rPr>
                <m:t>A</m:t>
              </m:r>
              <m: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pv</m:t>
                  </m:r>
                </m:sub>
              </m:sSub>
            </m:oMath>
            <w:r>
              <w:t xml:space="preserve"> and body-frame normal</w:t>
            </w:r>
          </w:p>
        </w:tc>
        <w:tc>
          <w:tcPr>
            <w:tcW w:w="3573" w:type="dxa"/>
            <w:tcMar>
              <w:top w:w="90" w:type="dxa"/>
              <w:left w:w="120" w:type="dxa"/>
              <w:bottom w:w="90" w:type="dxa"/>
              <w:right w:w="120" w:type="dxa"/>
            </w:tcMar>
            <w:vAlign w:val="center"/>
          </w:tcPr>
          <w:p w14:paraId="2419FF7B" w14:textId="77777777" w:rsidR="006435C8" w:rsidRDefault="00823D87">
            <w:pPr>
              <w:pStyle w:val="EngineeringTableText"/>
            </w:pPr>
            <w:r>
              <w:t>Engineering dimensions and spectrum-specific performance; efficiency and absorptivity use compatible definitions</w:t>
            </w:r>
          </w:p>
        </w:tc>
      </w:tr>
      <w:tr w:rsidR="009B5B22" w14:paraId="0FDD841A" w14:textId="77777777">
        <w:trPr>
          <w:cantSplit/>
          <w:jc w:val="center"/>
        </w:trPr>
        <w:tc>
          <w:tcPr>
            <w:tcW w:w="1911" w:type="dxa"/>
            <w:tcMar>
              <w:top w:w="90" w:type="dxa"/>
              <w:left w:w="120" w:type="dxa"/>
              <w:bottom w:w="90" w:type="dxa"/>
              <w:right w:w="120" w:type="dxa"/>
            </w:tcMar>
            <w:vAlign w:val="center"/>
          </w:tcPr>
          <w:p w14:paraId="61CF4866" w14:textId="77777777" w:rsidR="006435C8" w:rsidRDefault="00823D87">
            <w:pPr>
              <w:pStyle w:val="EngineeringTableText"/>
            </w:pPr>
            <w:r>
              <w:t>Battery structure</w:t>
            </w:r>
          </w:p>
        </w:tc>
        <w:tc>
          <w:tcPr>
            <w:tcW w:w="2825" w:type="dxa"/>
            <w:tcMar>
              <w:top w:w="90" w:type="dxa"/>
              <w:left w:w="120" w:type="dxa"/>
              <w:bottom w:w="90" w:type="dxa"/>
              <w:right w:w="120" w:type="dxa"/>
            </w:tcMar>
            <w:vAlign w:val="center"/>
          </w:tcPr>
          <w:p w14:paraId="68194EB7" w14:textId="77777777" w:rsidR="006435C8" w:rsidRDefault="00823D87">
            <w:pPr>
              <w:pStyle w:val="EngineeringTableText"/>
            </w:pPr>
            <m:oMathPara>
              <m:oMath>
                <m:sSub>
                  <m:sSubPr>
                    <m:ctrlPr>
                      <w:rPr>
                        <w:rFonts w:ascii="Cambria Math" w:hAnsi="Cambria Math"/>
                      </w:rPr>
                    </m:ctrlPr>
                  </m:sSubPr>
                  <m:e>
                    <m:r>
                      <w:rPr>
                        <w:rFonts w:ascii="Cambria Math" w:hAnsi="Cambria Math"/>
                      </w:rPr>
                      <m:t>N</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el</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k</m:t>
                    </m:r>
                    <m:r>
                      <w:rPr>
                        <w:rFonts w:ascii="Cambria Math" w:hAnsi="Cambria Math"/>
                      </w:rPr>
                      <m:t>,</m:t>
                    </m:r>
                    <m:r>
                      <m:rPr>
                        <m:sty m:val="p"/>
                      </m:rPr>
                      <w:rPr>
                        <w:rFonts w:ascii="Cambria Math" w:hAnsi="Cambria Math"/>
                      </w:rPr>
                      <m:t>max</m:t>
                    </m:r>
                  </m:sub>
                </m:sSub>
              </m:oMath>
            </m:oMathPara>
          </w:p>
        </w:tc>
        <w:tc>
          <w:tcPr>
            <w:tcW w:w="3573" w:type="dxa"/>
            <w:tcMar>
              <w:top w:w="90" w:type="dxa"/>
              <w:left w:w="120" w:type="dxa"/>
              <w:bottom w:w="90" w:type="dxa"/>
              <w:right w:w="120" w:type="dxa"/>
            </w:tcMar>
            <w:vAlign w:val="center"/>
          </w:tcPr>
          <w:p w14:paraId="2DED9E45" w14:textId="77777777" w:rsidR="006435C8" w:rsidRDefault="00823D87">
            <w:pPr>
              <w:pStyle w:val="EngineeringTableText"/>
            </w:pPr>
            <w:r>
              <w:t xml:space="preserve">Consistent cell parameter set; recalculate </w:t>
            </w:r>
            <m:oMath>
              <m:sSub>
                <m:sSubPr>
                  <m:ctrlPr>
                    <w:rPr>
                      <w:rFonts w:ascii="Cambria Math" w:hAnsi="Cambria Math"/>
                    </w:rPr>
                  </m:ctrlPr>
                </m:sSubPr>
                <m:e>
                  <m:r>
                    <m:rPr>
                      <m:scr m:val="script"/>
                    </m:rPr>
                    <w:rPr>
                      <w:rFonts w:ascii="Cambria Math" w:hAnsi="Cambria Math"/>
                    </w:rPr>
                    <m:t>Q</m:t>
                  </m:r>
                </m:e>
                <m:sub>
                  <m:r>
                    <w:rPr>
                      <w:rFonts w:ascii="Cambria Math" w:hAnsi="Cambria Math"/>
                    </w:rPr>
                    <m:t>k</m:t>
                  </m:r>
                </m:sub>
              </m:sSub>
            </m:oMath>
            <w:r>
              <w:t xml:space="preserve"> after electrode geometry changes</w:t>
            </w:r>
          </w:p>
        </w:tc>
      </w:tr>
      <w:tr w:rsidR="009B5B22" w14:paraId="4D40B07C" w14:textId="77777777">
        <w:trPr>
          <w:cantSplit/>
          <w:jc w:val="center"/>
        </w:trPr>
        <w:tc>
          <w:tcPr>
            <w:tcW w:w="1911" w:type="dxa"/>
            <w:tcMar>
              <w:top w:w="90" w:type="dxa"/>
              <w:left w:w="120" w:type="dxa"/>
              <w:bottom w:w="90" w:type="dxa"/>
              <w:right w:w="120" w:type="dxa"/>
            </w:tcMar>
            <w:vAlign w:val="center"/>
          </w:tcPr>
          <w:p w14:paraId="4021946A" w14:textId="77777777" w:rsidR="006435C8" w:rsidRDefault="00823D87">
            <w:pPr>
              <w:pStyle w:val="EngineeringTableText"/>
            </w:pPr>
            <w:r>
              <w:lastRenderedPageBreak/>
              <w:t>Battery kinetics</w:t>
            </w:r>
          </w:p>
        </w:tc>
        <w:tc>
          <w:tcPr>
            <w:tcW w:w="2825" w:type="dxa"/>
            <w:tcMar>
              <w:top w:w="90" w:type="dxa"/>
              <w:left w:w="120" w:type="dxa"/>
              <w:bottom w:w="90" w:type="dxa"/>
              <w:right w:w="120" w:type="dxa"/>
            </w:tcMar>
            <w:vAlign w:val="center"/>
          </w:tcPr>
          <w:p w14:paraId="63477E79" w14:textId="77777777" w:rsidR="006435C8" w:rsidRDefault="00823D87">
            <w:pPr>
              <w:pStyle w:val="EngineeringTableText"/>
            </w:pPr>
            <m:oMathPara>
              <m:oMath>
                <m:sSub>
                  <m:sSubPr>
                    <m:ctrlPr>
                      <w:rPr>
                        <w:rFonts w:ascii="Cambria Math" w:hAnsi="Cambria Math"/>
                      </w:rPr>
                    </m:ctrlPr>
                  </m:sSubPr>
                  <m:e>
                    <m:r>
                      <w:rPr>
                        <w:rFonts w:ascii="Cambria Math" w:hAnsi="Cambria Math"/>
                      </w:rPr>
                      <m:t>D</m:t>
                    </m:r>
                  </m:e>
                  <m:sub>
                    <m:r>
                      <w:rPr>
                        <w:rFonts w:ascii="Cambria Math" w:hAnsi="Cambria Math"/>
                      </w:rPr>
                      <m:t>k</m:t>
                    </m:r>
                    <m:r>
                      <w:rPr>
                        <w:rFonts w:ascii="Cambria Math" w:hAnsi="Cambria Math"/>
                      </w:rPr>
                      <m:t>,</m:t>
                    </m:r>
                    <m:r>
                      <m:rPr>
                        <m:sty m:val="p"/>
                      </m:rPr>
                      <w:rPr>
                        <w:rFonts w:ascii="Cambria Math" w:hAnsi="Cambria Math"/>
                      </w:rPr>
                      <m:t>ref</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r>
                      <w:rPr>
                        <w:rFonts w:ascii="Cambria Math" w:hAnsi="Cambria Math"/>
                      </w:rPr>
                      <m:t>k</m:t>
                    </m:r>
                    <m:r>
                      <w:rPr>
                        <w:rFonts w:ascii="Cambria Math" w:hAnsi="Cambria Math"/>
                      </w:rPr>
                      <m:t>,</m:t>
                    </m:r>
                    <m:r>
                      <m:rPr>
                        <m:sty m:val="p"/>
                      </m:rPr>
                      <w:rPr>
                        <w:rFonts w:ascii="Cambria Math" w:hAnsi="Cambria Math"/>
                      </w:rPr>
                      <m:t>ref</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Ω</m:t>
                    </m:r>
                  </m:sub>
                </m:sSub>
              </m:oMath>
            </m:oMathPara>
          </w:p>
        </w:tc>
        <w:tc>
          <w:tcPr>
            <w:tcW w:w="3573" w:type="dxa"/>
            <w:tcMar>
              <w:top w:w="90" w:type="dxa"/>
              <w:left w:w="120" w:type="dxa"/>
              <w:bottom w:w="90" w:type="dxa"/>
              <w:right w:w="120" w:type="dxa"/>
            </w:tcMar>
            <w:vAlign w:val="center"/>
          </w:tcPr>
          <w:p w14:paraId="48CBCB3D" w14:textId="77777777" w:rsidR="006435C8" w:rsidRDefault="00823D87">
            <w:pPr>
              <w:pStyle w:val="EngineeringTableText"/>
            </w:pPr>
            <w:r>
              <w:t>Same-cell identified parameters or manufacturer data; exchange current is for the complete electrode</w:t>
            </w:r>
          </w:p>
        </w:tc>
      </w:tr>
      <w:tr w:rsidR="009B5B22" w14:paraId="0B4D1D14" w14:textId="77777777">
        <w:trPr>
          <w:cantSplit/>
          <w:jc w:val="center"/>
        </w:trPr>
        <w:tc>
          <w:tcPr>
            <w:tcW w:w="1911" w:type="dxa"/>
            <w:tcMar>
              <w:top w:w="90" w:type="dxa"/>
              <w:left w:w="120" w:type="dxa"/>
              <w:bottom w:w="90" w:type="dxa"/>
              <w:right w:w="120" w:type="dxa"/>
            </w:tcMar>
            <w:vAlign w:val="center"/>
          </w:tcPr>
          <w:p w14:paraId="45BF7045" w14:textId="77777777" w:rsidR="006435C8" w:rsidRDefault="00823D87">
            <w:pPr>
              <w:pStyle w:val="EngineeringTableText"/>
            </w:pPr>
            <w:r>
              <w:t>Equilibrium potential</w:t>
            </w:r>
          </w:p>
        </w:tc>
        <w:tc>
          <w:tcPr>
            <w:tcW w:w="2825" w:type="dxa"/>
            <w:tcMar>
              <w:top w:w="90" w:type="dxa"/>
              <w:left w:w="120" w:type="dxa"/>
              <w:bottom w:w="90" w:type="dxa"/>
              <w:right w:w="120" w:type="dxa"/>
            </w:tcMar>
            <w:vAlign w:val="center"/>
          </w:tcPr>
          <w:p w14:paraId="5C42DE22" w14:textId="77777777" w:rsidR="006435C8" w:rsidRDefault="00823D87">
            <w:pPr>
              <w:pStyle w:val="EngineeringTableText"/>
            </w:pPr>
            <m:oMathPara>
              <m:oMath>
                <m:sSub>
                  <m:sSubPr>
                    <m:ctrlPr>
                      <w:rPr>
                        <w:rFonts w:ascii="Cambria Math" w:hAnsi="Cambria Math"/>
                      </w:rPr>
                    </m:ctrlPr>
                  </m:sSubPr>
                  <m:e>
                    <m:r>
                      <w:rPr>
                        <w:rFonts w:ascii="Cambria Math" w:hAnsi="Cambria Math"/>
                      </w:rPr>
                      <m:t>b</m:t>
                    </m:r>
                  </m:e>
                  <m:sub>
                    <m:r>
                      <w:rPr>
                        <w:rFonts w:ascii="Cambria Math" w:hAnsi="Cambria Math"/>
                      </w:rPr>
                      <m:t>k</m:t>
                    </m:r>
                    <m:r>
                      <w:rPr>
                        <w:rFonts w:ascii="Cambria Math" w:hAnsi="Cambria Math"/>
                      </w:rPr>
                      <m:t>,</m:t>
                    </m:r>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r>
                      <w:rPr>
                        <w:rFonts w:ascii="Cambria Math" w:hAnsi="Cambria Math"/>
                      </w:rPr>
                      <m:t>,</m:t>
                    </m:r>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ref</m:t>
                    </m:r>
                  </m:sub>
                </m:sSub>
              </m:oMath>
            </m:oMathPara>
          </w:p>
        </w:tc>
        <w:tc>
          <w:tcPr>
            <w:tcW w:w="3573" w:type="dxa"/>
            <w:tcMar>
              <w:top w:w="90" w:type="dxa"/>
              <w:left w:w="120" w:type="dxa"/>
              <w:bottom w:w="90" w:type="dxa"/>
              <w:right w:w="120" w:type="dxa"/>
            </w:tcMar>
            <w:vAlign w:val="center"/>
          </w:tcPr>
          <w:p w14:paraId="0C509ABE" w14:textId="77777777" w:rsidR="006435C8" w:rsidRDefault="00823D87">
            <w:pPr>
              <w:pStyle w:val="EngineeringTableText"/>
            </w:pPr>
            <w:r>
              <w:t>Material-curve fits with errors and valid lithium/temperature ranges</w:t>
            </w:r>
          </w:p>
        </w:tc>
      </w:tr>
      <w:tr w:rsidR="009B5B22" w14:paraId="739FB92F" w14:textId="77777777">
        <w:trPr>
          <w:cantSplit/>
          <w:jc w:val="center"/>
        </w:trPr>
        <w:tc>
          <w:tcPr>
            <w:tcW w:w="1911" w:type="dxa"/>
            <w:tcMar>
              <w:top w:w="90" w:type="dxa"/>
              <w:left w:w="120" w:type="dxa"/>
              <w:bottom w:w="90" w:type="dxa"/>
              <w:right w:w="120" w:type="dxa"/>
            </w:tcMar>
            <w:vAlign w:val="center"/>
          </w:tcPr>
          <w:p w14:paraId="286148A1" w14:textId="77777777" w:rsidR="006435C8" w:rsidRDefault="00823D87">
            <w:pPr>
              <w:pStyle w:val="EngineeringTableText"/>
            </w:pPr>
            <w:r>
              <w:t>Initial state and limits</w:t>
            </w:r>
          </w:p>
        </w:tc>
        <w:tc>
          <w:tcPr>
            <w:tcW w:w="2825" w:type="dxa"/>
            <w:tcMar>
              <w:top w:w="90" w:type="dxa"/>
              <w:left w:w="120" w:type="dxa"/>
              <w:bottom w:w="90" w:type="dxa"/>
              <w:right w:w="120" w:type="dxa"/>
            </w:tcMar>
            <w:vAlign w:val="center"/>
          </w:tcPr>
          <w:p w14:paraId="372C2374" w14:textId="77777777" w:rsidR="006435C8" w:rsidRDefault="00823D87">
            <w:pPr>
              <w:pStyle w:val="EngineeringTableText"/>
            </w:pPr>
            <w:r>
              <w:t xml:space="preserve">Both electrode fractions, </w:t>
            </w:r>
            <m:oMath>
              <m:r>
                <m:rPr>
                  <m:sty m:val="p"/>
                </m:rPr>
                <w:rPr>
                  <w:rFonts w:ascii="Cambria Math" w:hAnsi="Cambria Math"/>
                </w:rPr>
                <m:t>SOC</m:t>
              </m:r>
            </m:oMath>
            <w:r>
              <w:t xml:space="preserve"> endpoints, current and voltage limits</w:t>
            </w:r>
          </w:p>
        </w:tc>
        <w:tc>
          <w:tcPr>
            <w:tcW w:w="3573" w:type="dxa"/>
            <w:tcMar>
              <w:top w:w="90" w:type="dxa"/>
              <w:left w:w="120" w:type="dxa"/>
              <w:bottom w:w="90" w:type="dxa"/>
              <w:right w:w="120" w:type="dxa"/>
            </w:tcMar>
            <w:vAlign w:val="center"/>
          </w:tcPr>
          <w:p w14:paraId="3358E040" w14:textId="77777777" w:rsidR="006435C8" w:rsidRDefault="00823D87">
            <w:pPr>
              <w:pStyle w:val="EngineeringTableText"/>
            </w:pPr>
            <w:r>
              <w:t>Initial charge condition and device data; preserve lithium inventory</w:t>
            </w:r>
          </w:p>
        </w:tc>
      </w:tr>
      <w:tr w:rsidR="009B5B22" w14:paraId="55284EA8" w14:textId="77777777">
        <w:trPr>
          <w:cantSplit/>
          <w:jc w:val="center"/>
        </w:trPr>
        <w:tc>
          <w:tcPr>
            <w:tcW w:w="1911" w:type="dxa"/>
            <w:tcMar>
              <w:top w:w="90" w:type="dxa"/>
              <w:left w:w="120" w:type="dxa"/>
              <w:bottom w:w="90" w:type="dxa"/>
              <w:right w:w="120" w:type="dxa"/>
            </w:tcMar>
            <w:vAlign w:val="center"/>
          </w:tcPr>
          <w:p w14:paraId="51903A48" w14:textId="77777777" w:rsidR="006435C8" w:rsidRDefault="00823D87">
            <w:pPr>
              <w:pStyle w:val="EngineeringTableText"/>
            </w:pPr>
            <w:r>
              <w:t>Distribution and thermal connection</w:t>
            </w:r>
          </w:p>
        </w:tc>
        <w:tc>
          <w:tcPr>
            <w:tcW w:w="2825" w:type="dxa"/>
            <w:tcMar>
              <w:top w:w="90" w:type="dxa"/>
              <w:left w:w="120" w:type="dxa"/>
              <w:bottom w:w="90" w:type="dxa"/>
              <w:right w:w="120" w:type="dxa"/>
            </w:tcMar>
            <w:vAlign w:val="center"/>
          </w:tcPr>
          <w:p w14:paraId="2518BFE3" w14:textId="77777777" w:rsidR="006435C8" w:rsidRDefault="00823D87">
            <w:pPr>
              <w:pStyle w:val="EngineeringTableText"/>
            </w:pPr>
            <m:oMathPara>
              <m:oMath>
                <m:sSub>
                  <m:sSubPr>
                    <m:ctrlPr>
                      <w:rPr>
                        <w:rFonts w:ascii="Cambria Math" w:hAnsi="Cambria Math"/>
                      </w:rPr>
                    </m:ctrlPr>
                  </m:sSubPr>
                  <m:e>
                    <m:r>
                      <w:rPr>
                        <w:rFonts w:ascii="Cambria Math" w:hAnsi="Cambria Math"/>
                      </w:rPr>
                      <m:t>η</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BR</m:t>
                    </m:r>
                  </m:sub>
                </m:sSub>
              </m:oMath>
            </m:oMathPara>
          </w:p>
        </w:tc>
        <w:tc>
          <w:tcPr>
            <w:tcW w:w="3573" w:type="dxa"/>
            <w:tcMar>
              <w:top w:w="90" w:type="dxa"/>
              <w:left w:w="120" w:type="dxa"/>
              <w:bottom w:w="90" w:type="dxa"/>
              <w:right w:w="120" w:type="dxa"/>
            </w:tcMar>
            <w:vAlign w:val="center"/>
          </w:tcPr>
          <w:p w14:paraId="4186383D" w14:textId="77777777" w:rsidR="006435C8" w:rsidRDefault="00823D87">
            <w:pPr>
              <w:pStyle w:val="EngineeringTableText"/>
            </w:pPr>
            <w:r>
              <w:t>Power tests determine efficiency; Thermal bindings store heat capacity and resistance</w:t>
            </w:r>
          </w:p>
        </w:tc>
      </w:tr>
    </w:tbl>
    <w:p w14:paraId="065E5C5A" w14:textId="77777777" w:rsidR="006435C8" w:rsidRDefault="00823D87">
      <w:r>
        <w:t>Configuration resolution loads fixed asset and parameter versions, applies explicitly permitted scene overrides, recalculates dependent parameters, and checks completeness. Save the complete resolved configuration. Capacity, voltage, and appearance do not uniquely determine electrochemistry. Missing equilibrium-potential or diffusion data require a completed parameter package; values from another cell must not be silently substituted.</w:t>
      </w:r>
    </w:p>
    <w:p w14:paraId="6D098996" w14:textId="77777777" w:rsidR="009B5B22" w:rsidRDefault="000D5AC1">
      <w:r>
        <w:t>Parameter provenance must distinguish cell, pack, and electrode quantities. Equations P4 and P8 already perform pack scaling, so pack resistance or exchange current must not be substituted as cell values. Changing the cell requires rechecking voltage range, charging/discharge limits, and heat capacity as well as geometry.</w:t>
      </w:r>
    </w:p>
    <w:p w14:paraId="21F035BB" w14:textId="77777777" w:rsidR="006435C8" w:rsidRDefault="00823D87">
      <w:r>
        <w:t>Archive asset and model versions, resolved parameters, initial conditions, orbit epoch, workload, and solver tolerances for every run. Thermal alone updates Battery01 temperature, and SolarArray01 does not use Orbit's older thermal integrator. Actual solar electricity must not exceed compatible absorbed solar energy. Initial zero-current voltage and temperature must lie within the parameter set's applicable ranges.</w:t>
      </w:r>
    </w:p>
    <w:p w14:paraId="174A12B0" w14:textId="77777777" w:rsidR="009B5B22" w:rsidRDefault="000D5AC1">
      <w:r>
        <w:t>initial_state_fields contains run and instance identifiers, initial time_s, x_n, x_p, initial load_connected, trip_latched, and empty handled_command_ids. Two instances of one battery asset receive separate fields. After an accepted integration result, write new lithium states and time into accepted_state_fields. Preserve the discrete fields until apply_power_event processes an accepted event.</w:t>
      </w:r>
    </w:p>
    <w:p w14:paraId="0FBBB5EB" w14:textId="77777777" w:rsidR="006435C8" w:rsidRDefault="00823D87">
      <w:pPr>
        <w:pStyle w:val="1"/>
      </w:pPr>
      <w:bookmarkStart w:id="41" w:name="_Toc241858756"/>
      <w:r>
        <w:t>Limitations and Planned Evolution</w:t>
      </w:r>
      <w:bookmarkEnd w:id="41"/>
    </w:p>
    <w:p w14:paraId="2F3EB2E4" w14:textId="77777777" w:rsidR="009B5B22" w:rsidRDefault="000D5AC1">
      <w:r>
        <w:t>The baseline supports supply studies for one computing node within a satellite, retaining battery electrochemistry, temperature, and load-delivery feedback. Solar temperature does not alter the fixed array efficiency, and radiation does not change power parameters. Identical cells and uniform pack temperature omit cell imbalance, aging, and thermal runaway.</w:t>
      </w:r>
    </w:p>
    <w:p w14:paraId="1361A95A" w14:textId="77777777" w:rsidR="006435C8" w:rsidRDefault="00823D87">
      <w:r>
        <w:t>Add particle-diffusion states when fast pulses or diffusion relaxation must be resolved; consider SPMe or reduced DFN when electrolyte gradients matter. Changes to the battery's internal solver can retain external current, voltage, power, heat, and temperature interfaces. Bus transients or switching design require an additional circuit model.</w:t>
      </w:r>
    </w:p>
    <w:p w14:paraId="24AA90FA" w14:textId="77777777" w:rsidR="00B42ABF" w:rsidRDefault="00B42ABF">
      <w:pPr>
        <w:sectPr w:rsidR="00B42ABF">
          <w:headerReference w:type="default" r:id="rId15"/>
          <w:footerReference w:type="default" r:id="rId16"/>
          <w:pgSz w:w="11909" w:h="16834"/>
          <w:pgMar w:top="1440" w:right="1800" w:bottom="1440" w:left="1800" w:header="648" w:footer="648" w:gutter="0"/>
          <w:pgNumType w:start="1"/>
          <w:cols w:space="720"/>
          <w:docGrid w:linePitch="360"/>
        </w:sectPr>
      </w:pPr>
    </w:p>
    <w:p w14:paraId="3E8891E6" w14:textId="77777777" w:rsidR="006435C8" w:rsidRDefault="00823D87">
      <w:pPr>
        <w:pStyle w:val="1"/>
      </w:pPr>
      <w:bookmarkStart w:id="42" w:name="_Toc241858757"/>
      <w:r>
        <w:lastRenderedPageBreak/>
        <w:t>Requirements Traceability Matrix</w:t>
      </w:r>
      <w:bookmarkEnd w:id="42"/>
    </w:p>
    <w:p w14:paraId="1851FE8C" w14:textId="77777777" w:rsidR="006435C8" w:rsidRDefault="00823D87">
      <w:pPr>
        <w:pStyle w:val="EngineeringCaption"/>
        <w:keepNext/>
      </w:pPr>
      <w:r>
        <w:t>Table 11 Functional requirements traceability</w:t>
      </w:r>
    </w:p>
    <w:tbl>
      <w:tblPr>
        <w:tblStyle w:val="aff1"/>
        <w:tblW w:w="13954" w:type="dxa"/>
        <w:jc w:val="center"/>
        <w:tblLayout w:type="fixed"/>
        <w:tblLook w:val="04A0" w:firstRow="1" w:lastRow="0" w:firstColumn="1" w:lastColumn="0" w:noHBand="0" w:noVBand="1"/>
      </w:tblPr>
      <w:tblGrid>
        <w:gridCol w:w="972"/>
        <w:gridCol w:w="2596"/>
        <w:gridCol w:w="3853"/>
        <w:gridCol w:w="4104"/>
        <w:gridCol w:w="2429"/>
      </w:tblGrid>
      <w:tr w:rsidR="009B5B22" w14:paraId="4729706B" w14:textId="77777777">
        <w:trPr>
          <w:cantSplit/>
          <w:tblHeader/>
          <w:jc w:val="center"/>
        </w:trPr>
        <w:tc>
          <w:tcPr>
            <w:tcW w:w="972" w:type="dxa"/>
            <w:shd w:val="clear" w:color="auto" w:fill="E7E6E6"/>
            <w:tcMar>
              <w:top w:w="90" w:type="dxa"/>
              <w:left w:w="120" w:type="dxa"/>
              <w:bottom w:w="90" w:type="dxa"/>
              <w:right w:w="120" w:type="dxa"/>
            </w:tcMar>
            <w:vAlign w:val="center"/>
          </w:tcPr>
          <w:p w14:paraId="1C9EFA1B" w14:textId="77777777" w:rsidR="006435C8" w:rsidRDefault="00823D87">
            <w:pPr>
              <w:pStyle w:val="EngineeringTableText"/>
              <w:keepNext/>
              <w:jc w:val="center"/>
            </w:pPr>
            <w:r>
              <w:rPr>
                <w:b/>
              </w:rPr>
              <w:t>ID</w:t>
            </w:r>
          </w:p>
        </w:tc>
        <w:tc>
          <w:tcPr>
            <w:tcW w:w="2596" w:type="dxa"/>
            <w:shd w:val="clear" w:color="auto" w:fill="E7E6E6"/>
            <w:tcMar>
              <w:top w:w="90" w:type="dxa"/>
              <w:left w:w="120" w:type="dxa"/>
              <w:bottom w:w="90" w:type="dxa"/>
              <w:right w:w="120" w:type="dxa"/>
            </w:tcMar>
            <w:vAlign w:val="center"/>
          </w:tcPr>
          <w:p w14:paraId="19EDAEF5" w14:textId="77777777" w:rsidR="006435C8" w:rsidRDefault="00823D87">
            <w:pPr>
              <w:pStyle w:val="EngineeringTableText"/>
              <w:keepNext/>
              <w:jc w:val="center"/>
            </w:pPr>
            <w:r>
              <w:rPr>
                <w:b/>
              </w:rPr>
              <w:t>Requested capability</w:t>
            </w:r>
          </w:p>
        </w:tc>
        <w:tc>
          <w:tcPr>
            <w:tcW w:w="3853" w:type="dxa"/>
            <w:shd w:val="clear" w:color="auto" w:fill="E7E6E6"/>
            <w:tcMar>
              <w:top w:w="90" w:type="dxa"/>
              <w:left w:w="120" w:type="dxa"/>
              <w:bottom w:w="90" w:type="dxa"/>
              <w:right w:w="120" w:type="dxa"/>
            </w:tcMar>
            <w:vAlign w:val="center"/>
          </w:tcPr>
          <w:p w14:paraId="4E5DBBFA" w14:textId="77777777" w:rsidR="006435C8" w:rsidRDefault="00823D87">
            <w:pPr>
              <w:pStyle w:val="EngineeringTableText"/>
              <w:keepNext/>
              <w:jc w:val="center"/>
            </w:pPr>
            <w:r>
              <w:rPr>
                <w:b/>
              </w:rPr>
              <w:t>Interface</w:t>
            </w:r>
          </w:p>
        </w:tc>
        <w:tc>
          <w:tcPr>
            <w:tcW w:w="4104" w:type="dxa"/>
            <w:shd w:val="clear" w:color="auto" w:fill="E7E6E6"/>
            <w:tcMar>
              <w:top w:w="90" w:type="dxa"/>
              <w:left w:w="120" w:type="dxa"/>
              <w:bottom w:w="90" w:type="dxa"/>
              <w:right w:w="120" w:type="dxa"/>
            </w:tcMar>
            <w:vAlign w:val="center"/>
          </w:tcPr>
          <w:p w14:paraId="7D0150E4" w14:textId="77777777" w:rsidR="006435C8" w:rsidRDefault="00823D87">
            <w:pPr>
              <w:pStyle w:val="EngineeringTableText"/>
              <w:keepNext/>
              <w:jc w:val="center"/>
            </w:pPr>
            <w:r>
              <w:rPr>
                <w:b/>
              </w:rPr>
              <w:t>Design model</w:t>
            </w:r>
          </w:p>
        </w:tc>
        <w:tc>
          <w:tcPr>
            <w:tcW w:w="2429" w:type="dxa"/>
            <w:shd w:val="clear" w:color="auto" w:fill="E7E6E6"/>
            <w:tcMar>
              <w:top w:w="90" w:type="dxa"/>
              <w:left w:w="120" w:type="dxa"/>
              <w:bottom w:w="90" w:type="dxa"/>
              <w:right w:w="120" w:type="dxa"/>
            </w:tcMar>
            <w:vAlign w:val="center"/>
          </w:tcPr>
          <w:p w14:paraId="36892A53" w14:textId="77777777" w:rsidR="006435C8" w:rsidRDefault="00823D87">
            <w:pPr>
              <w:pStyle w:val="EngineeringTableText"/>
              <w:keepNext/>
              <w:jc w:val="center"/>
            </w:pPr>
            <w:r>
              <w:rPr>
                <w:b/>
              </w:rPr>
              <w:t>Primary output</w:t>
            </w:r>
          </w:p>
        </w:tc>
      </w:tr>
      <w:tr w:rsidR="009B5B22" w14:paraId="15C1DB37" w14:textId="77777777">
        <w:trPr>
          <w:cantSplit/>
          <w:jc w:val="center"/>
        </w:trPr>
        <w:tc>
          <w:tcPr>
            <w:tcW w:w="972" w:type="dxa"/>
            <w:tcMar>
              <w:top w:w="90" w:type="dxa"/>
              <w:left w:w="120" w:type="dxa"/>
              <w:bottom w:w="90" w:type="dxa"/>
              <w:right w:w="120" w:type="dxa"/>
            </w:tcMar>
            <w:vAlign w:val="center"/>
          </w:tcPr>
          <w:p w14:paraId="1BCA908A" w14:textId="77777777" w:rsidR="006435C8" w:rsidRDefault="00823D87">
            <w:pPr>
              <w:pStyle w:val="EngineeringTableText"/>
            </w:pPr>
            <w:r>
              <w:t>P-01</w:t>
            </w:r>
          </w:p>
        </w:tc>
        <w:tc>
          <w:tcPr>
            <w:tcW w:w="2596" w:type="dxa"/>
            <w:tcMar>
              <w:top w:w="90" w:type="dxa"/>
              <w:left w:w="120" w:type="dxa"/>
              <w:bottom w:w="90" w:type="dxa"/>
              <w:right w:w="120" w:type="dxa"/>
            </w:tcMar>
            <w:vAlign w:val="center"/>
          </w:tcPr>
          <w:p w14:paraId="4517C58A" w14:textId="77777777" w:rsidR="006435C8" w:rsidRDefault="00823D87">
            <w:pPr>
              <w:pStyle w:val="EngineeringTableText"/>
            </w:pPr>
            <w:r>
              <w:t>Conserved power and actual delivery</w:t>
            </w:r>
          </w:p>
        </w:tc>
        <w:tc>
          <w:tcPr>
            <w:tcW w:w="3853" w:type="dxa"/>
            <w:tcMar>
              <w:top w:w="90" w:type="dxa"/>
              <w:left w:w="120" w:type="dxa"/>
              <w:bottom w:w="90" w:type="dxa"/>
              <w:right w:w="120" w:type="dxa"/>
            </w:tcMar>
            <w:vAlign w:val="center"/>
          </w:tcPr>
          <w:p w14:paraId="3C021CF2" w14:textId="77777777" w:rsidR="006435C8" w:rsidRDefault="00823D87">
            <w:pPr>
              <w:pStyle w:val="EngineeringTableText"/>
            </w:pPr>
            <w:r>
              <w:rPr>
                <w:rFonts w:ascii="Consolas" w:hAnsi="Consolas"/>
              </w:rPr>
              <w:t>solve_power_allocation</w:t>
            </w:r>
          </w:p>
        </w:tc>
        <w:tc>
          <w:tcPr>
            <w:tcW w:w="4104" w:type="dxa"/>
            <w:tcMar>
              <w:top w:w="90" w:type="dxa"/>
              <w:left w:w="120" w:type="dxa"/>
              <w:bottom w:w="90" w:type="dxa"/>
              <w:right w:w="120" w:type="dxa"/>
            </w:tcMar>
            <w:vAlign w:val="center"/>
          </w:tcPr>
          <w:p w14:paraId="381D3347" w14:textId="77777777" w:rsidR="006435C8" w:rsidRDefault="00823D87">
            <w:pPr>
              <w:pStyle w:val="EngineeringTableText"/>
            </w:pPr>
            <w:r>
              <w:t>P1, P3, P11</w:t>
            </w:r>
          </w:p>
        </w:tc>
        <w:tc>
          <w:tcPr>
            <w:tcW w:w="2429" w:type="dxa"/>
            <w:tcMar>
              <w:top w:w="90" w:type="dxa"/>
              <w:left w:w="120" w:type="dxa"/>
              <w:bottom w:w="90" w:type="dxa"/>
              <w:right w:w="120" w:type="dxa"/>
            </w:tcMar>
            <w:vAlign w:val="center"/>
          </w:tcPr>
          <w:p w14:paraId="5344E995" w14:textId="77777777" w:rsidR="006435C8" w:rsidRDefault="00823D87">
            <w:pPr>
              <w:pStyle w:val="EngineeringTableText"/>
            </w:pPr>
            <w:r>
              <w:rPr>
                <w:rFonts w:ascii="Consolas" w:hAnsi="Consolas"/>
              </w:rPr>
              <w:t>P_pv_W</w:t>
            </w:r>
            <w:r>
              <w:t xml:space="preserve">, </w:t>
            </w:r>
            <w:r>
              <w:rPr>
                <w:rFonts w:ascii="Consolas" w:hAnsi="Consolas"/>
              </w:rPr>
              <w:t>P_load_W</w:t>
            </w:r>
            <w:r>
              <w:t xml:space="preserve">, </w:t>
            </w:r>
            <w:r>
              <w:rPr>
                <w:rFonts w:ascii="Consolas" w:hAnsi="Consolas"/>
              </w:rPr>
              <w:t>Q_D_W</w:t>
            </w:r>
          </w:p>
        </w:tc>
      </w:tr>
      <w:tr w:rsidR="009B5B22" w14:paraId="64ECB374" w14:textId="77777777">
        <w:trPr>
          <w:cantSplit/>
          <w:jc w:val="center"/>
        </w:trPr>
        <w:tc>
          <w:tcPr>
            <w:tcW w:w="972" w:type="dxa"/>
            <w:tcMar>
              <w:top w:w="90" w:type="dxa"/>
              <w:left w:w="120" w:type="dxa"/>
              <w:bottom w:w="90" w:type="dxa"/>
              <w:right w:w="120" w:type="dxa"/>
            </w:tcMar>
            <w:vAlign w:val="center"/>
          </w:tcPr>
          <w:p w14:paraId="4903778A" w14:textId="77777777" w:rsidR="006435C8" w:rsidRDefault="00823D87">
            <w:pPr>
              <w:pStyle w:val="EngineeringTableText"/>
            </w:pPr>
            <w:r>
              <w:t>P-02</w:t>
            </w:r>
          </w:p>
        </w:tc>
        <w:tc>
          <w:tcPr>
            <w:tcW w:w="2596" w:type="dxa"/>
            <w:tcMar>
              <w:top w:w="90" w:type="dxa"/>
              <w:left w:w="120" w:type="dxa"/>
              <w:bottom w:w="90" w:type="dxa"/>
              <w:right w:w="120" w:type="dxa"/>
            </w:tcMar>
            <w:vAlign w:val="center"/>
          </w:tcPr>
          <w:p w14:paraId="250DC991" w14:textId="77777777" w:rsidR="006435C8" w:rsidRDefault="00823D87">
            <w:pPr>
              <w:pStyle w:val="EngineeringTableText"/>
            </w:pPr>
            <w:r>
              <w:t>Battery cycling and thermal coupling</w:t>
            </w:r>
          </w:p>
        </w:tc>
        <w:tc>
          <w:tcPr>
            <w:tcW w:w="3853" w:type="dxa"/>
            <w:tcMar>
              <w:top w:w="90" w:type="dxa"/>
              <w:left w:w="120" w:type="dxa"/>
              <w:bottom w:w="90" w:type="dxa"/>
              <w:right w:w="120" w:type="dxa"/>
            </w:tcMar>
            <w:vAlign w:val="center"/>
          </w:tcPr>
          <w:p w14:paraId="1CFA90C0" w14:textId="77777777" w:rsidR="006435C8" w:rsidRDefault="00823D87">
            <w:pPr>
              <w:pStyle w:val="EngineeringTableText"/>
            </w:pPr>
            <w:r>
              <w:rPr>
                <w:rFonts w:ascii="Consolas" w:hAnsi="Consolas"/>
              </w:rPr>
              <w:t>battery_response</w:t>
            </w:r>
          </w:p>
        </w:tc>
        <w:tc>
          <w:tcPr>
            <w:tcW w:w="4104" w:type="dxa"/>
            <w:tcMar>
              <w:top w:w="90" w:type="dxa"/>
              <w:left w:w="120" w:type="dxa"/>
              <w:bottom w:w="90" w:type="dxa"/>
              <w:right w:w="120" w:type="dxa"/>
            </w:tcMar>
            <w:vAlign w:val="center"/>
          </w:tcPr>
          <w:p w14:paraId="538FDDC1" w14:textId="77777777" w:rsidR="006435C8" w:rsidRDefault="00823D87">
            <w:pPr>
              <w:pStyle w:val="EngineeringTableText"/>
            </w:pPr>
            <w:r>
              <w:t>P4–P10; Thermal integrates temperature</w:t>
            </w:r>
          </w:p>
        </w:tc>
        <w:tc>
          <w:tcPr>
            <w:tcW w:w="2429" w:type="dxa"/>
            <w:tcMar>
              <w:top w:w="90" w:type="dxa"/>
              <w:left w:w="120" w:type="dxa"/>
              <w:bottom w:w="90" w:type="dxa"/>
              <w:right w:w="120" w:type="dxa"/>
            </w:tcMar>
            <w:vAlign w:val="center"/>
          </w:tcPr>
          <w:p w14:paraId="513B244E" w14:textId="77777777" w:rsidR="006435C8" w:rsidRDefault="00823D87">
            <w:pPr>
              <w:pStyle w:val="EngineeringTableText"/>
            </w:pPr>
            <w:r>
              <w:t xml:space="preserve">Voltage, two derivatives, </w:t>
            </w:r>
            <w:r>
              <w:rPr>
                <w:rFonts w:ascii="Consolas" w:hAnsi="Consolas"/>
              </w:rPr>
              <w:t>Q_B_W</w:t>
            </w:r>
          </w:p>
        </w:tc>
      </w:tr>
      <w:tr w:rsidR="009B5B22" w14:paraId="5BD93681" w14:textId="77777777">
        <w:trPr>
          <w:cantSplit/>
          <w:jc w:val="center"/>
        </w:trPr>
        <w:tc>
          <w:tcPr>
            <w:tcW w:w="972" w:type="dxa"/>
            <w:tcMar>
              <w:top w:w="90" w:type="dxa"/>
              <w:left w:w="120" w:type="dxa"/>
              <w:bottom w:w="90" w:type="dxa"/>
              <w:right w:w="120" w:type="dxa"/>
            </w:tcMar>
            <w:vAlign w:val="center"/>
          </w:tcPr>
          <w:p w14:paraId="67AD514A" w14:textId="77777777" w:rsidR="006435C8" w:rsidRDefault="00823D87">
            <w:pPr>
              <w:pStyle w:val="EngineeringTableText"/>
            </w:pPr>
            <w:r>
              <w:t>P-03</w:t>
            </w:r>
          </w:p>
        </w:tc>
        <w:tc>
          <w:tcPr>
            <w:tcW w:w="2596" w:type="dxa"/>
            <w:tcMar>
              <w:top w:w="90" w:type="dxa"/>
              <w:left w:w="120" w:type="dxa"/>
              <w:bottom w:w="90" w:type="dxa"/>
              <w:right w:w="120" w:type="dxa"/>
            </w:tcMar>
            <w:vAlign w:val="center"/>
          </w:tcPr>
          <w:p w14:paraId="7F147027" w14:textId="77777777" w:rsidR="006435C8" w:rsidRDefault="00823D87">
            <w:pPr>
              <w:pStyle w:val="EngineeringTableText"/>
            </w:pPr>
            <w:r>
              <w:t>Charging limits and supply protection</w:t>
            </w:r>
          </w:p>
        </w:tc>
        <w:tc>
          <w:tcPr>
            <w:tcW w:w="3853" w:type="dxa"/>
            <w:tcMar>
              <w:top w:w="90" w:type="dxa"/>
              <w:left w:w="120" w:type="dxa"/>
              <w:bottom w:w="90" w:type="dxa"/>
              <w:right w:w="120" w:type="dxa"/>
            </w:tcMar>
            <w:vAlign w:val="center"/>
          </w:tcPr>
          <w:p w14:paraId="4E1F7410" w14:textId="77777777" w:rsidR="006435C8" w:rsidRDefault="00823D87">
            <w:pPr>
              <w:pStyle w:val="EngineeringTableText"/>
            </w:pPr>
            <w:r>
              <w:rPr>
                <w:rFonts w:ascii="Consolas" w:hAnsi="Consolas"/>
              </w:rPr>
              <w:t>solve_power_allocation</w:t>
            </w:r>
            <w:r>
              <w:t xml:space="preserve">, </w:t>
            </w:r>
            <w:r>
              <w:rPr>
                <w:rFonts w:ascii="Consolas" w:hAnsi="Consolas"/>
              </w:rPr>
              <w:t>apply_power_event</w:t>
            </w:r>
          </w:p>
        </w:tc>
        <w:tc>
          <w:tcPr>
            <w:tcW w:w="4104" w:type="dxa"/>
            <w:tcMar>
              <w:top w:w="90" w:type="dxa"/>
              <w:left w:w="120" w:type="dxa"/>
              <w:bottom w:w="90" w:type="dxa"/>
              <w:right w:w="120" w:type="dxa"/>
            </w:tcMar>
            <w:vAlign w:val="center"/>
          </w:tcPr>
          <w:p w14:paraId="27B4793C" w14:textId="77777777" w:rsidR="006435C8" w:rsidRDefault="00823D87">
            <w:pPr>
              <w:pStyle w:val="EngineeringTableText"/>
            </w:pPr>
            <w:r>
              <w:t>P11, device bounds, accepted events</w:t>
            </w:r>
          </w:p>
        </w:tc>
        <w:tc>
          <w:tcPr>
            <w:tcW w:w="2429" w:type="dxa"/>
            <w:tcMar>
              <w:top w:w="90" w:type="dxa"/>
              <w:left w:w="120" w:type="dxa"/>
              <w:bottom w:w="90" w:type="dxa"/>
              <w:right w:w="120" w:type="dxa"/>
            </w:tcMar>
            <w:vAlign w:val="center"/>
          </w:tcPr>
          <w:p w14:paraId="519BAA18" w14:textId="77777777" w:rsidR="006435C8" w:rsidRDefault="00823D87">
            <w:pPr>
              <w:pStyle w:val="EngineeringTableText"/>
            </w:pPr>
            <w:r>
              <w:t>Feasibility, limiting reason, protection state</w:t>
            </w:r>
          </w:p>
        </w:tc>
      </w:tr>
      <w:tr w:rsidR="009B5B22" w14:paraId="6123DE39" w14:textId="77777777">
        <w:trPr>
          <w:cantSplit/>
          <w:jc w:val="center"/>
        </w:trPr>
        <w:tc>
          <w:tcPr>
            <w:tcW w:w="972" w:type="dxa"/>
            <w:tcMar>
              <w:top w:w="90" w:type="dxa"/>
              <w:left w:w="120" w:type="dxa"/>
              <w:bottom w:w="90" w:type="dxa"/>
              <w:right w:w="120" w:type="dxa"/>
            </w:tcMar>
            <w:vAlign w:val="center"/>
          </w:tcPr>
          <w:p w14:paraId="370CE042" w14:textId="77777777" w:rsidR="006435C8" w:rsidRDefault="00823D87">
            <w:pPr>
              <w:pStyle w:val="EngineeringTableText"/>
            </w:pPr>
            <w:r>
              <w:t>P-04</w:t>
            </w:r>
          </w:p>
        </w:tc>
        <w:tc>
          <w:tcPr>
            <w:tcW w:w="2596" w:type="dxa"/>
            <w:tcMar>
              <w:top w:w="90" w:type="dxa"/>
              <w:left w:w="120" w:type="dxa"/>
              <w:bottom w:w="90" w:type="dxa"/>
              <w:right w:w="120" w:type="dxa"/>
            </w:tcMar>
            <w:vAlign w:val="center"/>
          </w:tcPr>
          <w:p w14:paraId="04042550" w14:textId="77777777" w:rsidR="006435C8" w:rsidRDefault="00823D87">
            <w:pPr>
              <w:pStyle w:val="EngineeringTableText"/>
            </w:pPr>
            <w:r>
              <w:t>Orbit and satellite-domain integration</w:t>
            </w:r>
          </w:p>
        </w:tc>
        <w:tc>
          <w:tcPr>
            <w:tcW w:w="3853" w:type="dxa"/>
            <w:tcMar>
              <w:top w:w="90" w:type="dxa"/>
              <w:left w:w="120" w:type="dxa"/>
              <w:bottom w:w="90" w:type="dxa"/>
              <w:right w:w="120" w:type="dxa"/>
            </w:tcMar>
            <w:vAlign w:val="center"/>
          </w:tcPr>
          <w:p w14:paraId="2E181FAB" w14:textId="77777777" w:rsidR="006435C8" w:rsidRDefault="00823D87">
            <w:pPr>
              <w:pStyle w:val="EngineeringTableText"/>
            </w:pPr>
            <w:r>
              <w:rPr>
                <w:rFonts w:ascii="Consolas" w:hAnsi="Consolas"/>
              </w:rPr>
              <w:t>solar_power</w:t>
            </w:r>
            <w:r>
              <w:t xml:space="preserve">, </w:t>
            </w:r>
            <w:r>
              <w:rPr>
                <w:rFonts w:ascii="Consolas" w:hAnsi="Consolas"/>
              </w:rPr>
              <w:t>PowerInputs</w:t>
            </w:r>
            <w:r>
              <w:t xml:space="preserve">, </w:t>
            </w:r>
            <w:r>
              <w:rPr>
                <w:rFonts w:ascii="Consolas" w:hAnsi="Consolas"/>
              </w:rPr>
              <w:t>PowerResult</w:t>
            </w:r>
          </w:p>
        </w:tc>
        <w:tc>
          <w:tcPr>
            <w:tcW w:w="4104" w:type="dxa"/>
            <w:tcMar>
              <w:top w:w="90" w:type="dxa"/>
              <w:left w:w="120" w:type="dxa"/>
              <w:bottom w:w="90" w:type="dxa"/>
              <w:right w:w="120" w:type="dxa"/>
            </w:tcMar>
            <w:vAlign w:val="center"/>
          </w:tcPr>
          <w:p w14:paraId="6E83A009" w14:textId="77777777" w:rsidR="006435C8" w:rsidRDefault="00823D87">
            <w:pPr>
              <w:pStyle w:val="EngineeringTableText"/>
            </w:pPr>
            <w:r>
              <w:t>P2, same time, shared ports</w:t>
            </w:r>
          </w:p>
        </w:tc>
        <w:tc>
          <w:tcPr>
            <w:tcW w:w="2429" w:type="dxa"/>
            <w:tcMar>
              <w:top w:w="90" w:type="dxa"/>
              <w:left w:w="120" w:type="dxa"/>
              <w:bottom w:w="90" w:type="dxa"/>
              <w:right w:w="120" w:type="dxa"/>
            </w:tcMar>
            <w:vAlign w:val="center"/>
          </w:tcPr>
          <w:p w14:paraId="4A9F6CF5" w14:textId="77777777" w:rsidR="006435C8" w:rsidRDefault="00823D87">
            <w:pPr>
              <w:pStyle w:val="EngineeringTableText"/>
            </w:pPr>
            <w:r>
              <w:t>Available solar power and four coupled fields</w:t>
            </w:r>
          </w:p>
        </w:tc>
      </w:tr>
      <w:tr w:rsidR="009B5B22" w14:paraId="55C7AD2C" w14:textId="77777777">
        <w:trPr>
          <w:cantSplit/>
          <w:jc w:val="center"/>
        </w:trPr>
        <w:tc>
          <w:tcPr>
            <w:tcW w:w="972" w:type="dxa"/>
            <w:tcMar>
              <w:top w:w="90" w:type="dxa"/>
              <w:left w:w="120" w:type="dxa"/>
              <w:bottom w:w="90" w:type="dxa"/>
              <w:right w:w="120" w:type="dxa"/>
            </w:tcMar>
            <w:vAlign w:val="center"/>
          </w:tcPr>
          <w:p w14:paraId="38112E23" w14:textId="77777777" w:rsidR="006435C8" w:rsidRDefault="00823D87">
            <w:pPr>
              <w:pStyle w:val="EngineeringTableText"/>
            </w:pPr>
            <w:r>
              <w:t>P-05</w:t>
            </w:r>
          </w:p>
        </w:tc>
        <w:tc>
          <w:tcPr>
            <w:tcW w:w="2596" w:type="dxa"/>
            <w:tcMar>
              <w:top w:w="90" w:type="dxa"/>
              <w:left w:w="120" w:type="dxa"/>
              <w:bottom w:w="90" w:type="dxa"/>
              <w:right w:w="120" w:type="dxa"/>
            </w:tcMar>
            <w:vAlign w:val="center"/>
          </w:tcPr>
          <w:p w14:paraId="0623D11B" w14:textId="77777777" w:rsidR="006435C8" w:rsidRDefault="00823D87">
            <w:pPr>
              <w:pStyle w:val="EngineeringTableText"/>
            </w:pPr>
            <w:r>
              <w:t>Asset resolution and reproduction</w:t>
            </w:r>
          </w:p>
        </w:tc>
        <w:tc>
          <w:tcPr>
            <w:tcW w:w="3853" w:type="dxa"/>
            <w:tcMar>
              <w:top w:w="90" w:type="dxa"/>
              <w:left w:w="120" w:type="dxa"/>
              <w:bottom w:w="90" w:type="dxa"/>
              <w:right w:w="120" w:type="dxa"/>
            </w:tcMar>
            <w:vAlign w:val="center"/>
          </w:tcPr>
          <w:p w14:paraId="2719AADD" w14:textId="77777777" w:rsidR="006435C8" w:rsidRDefault="00823D87">
            <w:pPr>
              <w:pStyle w:val="EngineeringTableText"/>
            </w:pPr>
            <w:r>
              <w:rPr>
                <w:rFonts w:ascii="Consolas" w:hAnsi="Consolas"/>
              </w:rPr>
              <w:t>load_power_parameters</w:t>
            </w:r>
          </w:p>
        </w:tc>
        <w:tc>
          <w:tcPr>
            <w:tcW w:w="4104" w:type="dxa"/>
            <w:tcMar>
              <w:top w:w="90" w:type="dxa"/>
              <w:left w:w="120" w:type="dxa"/>
              <w:bottom w:w="90" w:type="dxa"/>
              <w:right w:w="120" w:type="dxa"/>
            </w:tcMar>
            <w:vAlign w:val="center"/>
          </w:tcPr>
          <w:p w14:paraId="1EBCA0A7" w14:textId="77777777" w:rsidR="006435C8" w:rsidRDefault="00823D87">
            <w:pPr>
              <w:pStyle w:val="EngineeringTableText"/>
            </w:pPr>
            <w:r>
              <w:t>Material data, overrides, version checks</w:t>
            </w:r>
          </w:p>
        </w:tc>
        <w:tc>
          <w:tcPr>
            <w:tcW w:w="2429" w:type="dxa"/>
            <w:tcMar>
              <w:top w:w="90" w:type="dxa"/>
              <w:left w:w="120" w:type="dxa"/>
              <w:bottom w:w="90" w:type="dxa"/>
              <w:right w:w="120" w:type="dxa"/>
            </w:tcMar>
            <w:vAlign w:val="center"/>
          </w:tcPr>
          <w:p w14:paraId="456BDB45" w14:textId="77777777" w:rsidR="006435C8" w:rsidRDefault="00823D87">
            <w:pPr>
              <w:pStyle w:val="EngineeringTableText"/>
            </w:pPr>
            <w:r>
              <w:rPr>
                <w:rFonts w:ascii="Consolas" w:hAnsi="Consolas"/>
              </w:rPr>
              <w:t>PowerParameters</w:t>
            </w:r>
            <w:r>
              <w:t>, configuration, provenance</w:t>
            </w:r>
          </w:p>
        </w:tc>
      </w:tr>
    </w:tbl>
    <w:p w14:paraId="684B5948" w14:textId="77777777" w:rsidR="00B42ABF" w:rsidRDefault="00B42ABF">
      <w:pPr>
        <w:sectPr w:rsidR="00B42ABF">
          <w:headerReference w:type="default" r:id="rId17"/>
          <w:footerReference w:type="default" r:id="rId18"/>
          <w:pgSz w:w="16834" w:h="11909" w:orient="landscape"/>
          <w:pgMar w:top="1800" w:right="1440" w:bottom="1800" w:left="1440" w:header="648" w:footer="648" w:gutter="0"/>
          <w:cols w:space="720"/>
          <w:docGrid w:linePitch="360"/>
        </w:sectPr>
      </w:pPr>
    </w:p>
    <w:p w14:paraId="2DAD195E" w14:textId="77777777" w:rsidR="009B5B22" w:rsidRDefault="000D5AC1">
      <w:pPr>
        <w:pStyle w:val="AppendixHeading"/>
      </w:pPr>
      <w:r>
        <w:lastRenderedPageBreak/>
        <w:t>Appendix A Public API Inventory</w:t>
      </w:r>
    </w:p>
    <w:p w14:paraId="64B2E870" w14:textId="77777777" w:rsidR="009B5B22" w:rsidRDefault="000D5AC1">
      <w:pPr>
        <w:pStyle w:val="EngineeringCaption"/>
        <w:keepNext/>
      </w:pPr>
      <w:r>
        <w:t>Table A-1 Public API inventory</w:t>
      </w:r>
    </w:p>
    <w:tbl>
      <w:tblPr>
        <w:tblStyle w:val="aff1"/>
        <w:tblW w:w="8309" w:type="dxa"/>
        <w:jc w:val="center"/>
        <w:tblLayout w:type="fixed"/>
        <w:tblLook w:val="04A0" w:firstRow="1" w:lastRow="0" w:firstColumn="1" w:lastColumn="0" w:noHBand="0" w:noVBand="1"/>
      </w:tblPr>
      <w:tblGrid>
        <w:gridCol w:w="3323"/>
        <w:gridCol w:w="1413"/>
        <w:gridCol w:w="3573"/>
      </w:tblGrid>
      <w:tr w:rsidR="009B5B22" w14:paraId="563CA4A9" w14:textId="77777777">
        <w:trPr>
          <w:cantSplit/>
          <w:tblHeader/>
          <w:jc w:val="center"/>
        </w:trPr>
        <w:tc>
          <w:tcPr>
            <w:tcW w:w="3323" w:type="dxa"/>
            <w:shd w:val="clear" w:color="auto" w:fill="E7E6E6"/>
            <w:tcMar>
              <w:top w:w="90" w:type="dxa"/>
              <w:left w:w="120" w:type="dxa"/>
              <w:bottom w:w="90" w:type="dxa"/>
              <w:right w:w="120" w:type="dxa"/>
            </w:tcMar>
            <w:vAlign w:val="center"/>
          </w:tcPr>
          <w:p w14:paraId="3E8C00DB" w14:textId="77777777" w:rsidR="006435C8" w:rsidRDefault="00823D87">
            <w:pPr>
              <w:pStyle w:val="EngineeringTableText"/>
              <w:keepNext/>
              <w:jc w:val="center"/>
            </w:pPr>
            <w:r>
              <w:rPr>
                <w:b/>
              </w:rPr>
              <w:t>Public name</w:t>
            </w:r>
          </w:p>
        </w:tc>
        <w:tc>
          <w:tcPr>
            <w:tcW w:w="1413" w:type="dxa"/>
            <w:shd w:val="clear" w:color="auto" w:fill="E7E6E6"/>
            <w:tcMar>
              <w:top w:w="90" w:type="dxa"/>
              <w:left w:w="120" w:type="dxa"/>
              <w:bottom w:w="90" w:type="dxa"/>
              <w:right w:w="120" w:type="dxa"/>
            </w:tcMar>
            <w:vAlign w:val="center"/>
          </w:tcPr>
          <w:p w14:paraId="1C09A82E" w14:textId="77777777" w:rsidR="006435C8" w:rsidRDefault="00823D87">
            <w:pPr>
              <w:pStyle w:val="EngineeringTableText"/>
              <w:keepNext/>
              <w:jc w:val="center"/>
            </w:pPr>
            <w:r>
              <w:rPr>
                <w:b/>
              </w:rPr>
              <w:t>Kind</w:t>
            </w:r>
          </w:p>
        </w:tc>
        <w:tc>
          <w:tcPr>
            <w:tcW w:w="3573" w:type="dxa"/>
            <w:shd w:val="clear" w:color="auto" w:fill="E7E6E6"/>
            <w:tcMar>
              <w:top w:w="90" w:type="dxa"/>
              <w:left w:w="120" w:type="dxa"/>
              <w:bottom w:w="90" w:type="dxa"/>
              <w:right w:w="120" w:type="dxa"/>
            </w:tcMar>
            <w:vAlign w:val="center"/>
          </w:tcPr>
          <w:p w14:paraId="39859F4A" w14:textId="77777777" w:rsidR="006435C8" w:rsidRDefault="00823D87">
            <w:pPr>
              <w:pStyle w:val="EngineeringTableText"/>
              <w:keepNext/>
              <w:jc w:val="center"/>
            </w:pPr>
            <w:r>
              <w:rPr>
                <w:b/>
              </w:rPr>
              <w:t>Contract summary</w:t>
            </w:r>
          </w:p>
        </w:tc>
      </w:tr>
      <w:tr w:rsidR="009B5B22" w14:paraId="6B895EA3" w14:textId="77777777">
        <w:trPr>
          <w:cantSplit/>
          <w:jc w:val="center"/>
        </w:trPr>
        <w:tc>
          <w:tcPr>
            <w:tcW w:w="3323" w:type="dxa"/>
            <w:tcMar>
              <w:top w:w="90" w:type="dxa"/>
              <w:left w:w="120" w:type="dxa"/>
              <w:bottom w:w="90" w:type="dxa"/>
              <w:right w:w="120" w:type="dxa"/>
            </w:tcMar>
            <w:vAlign w:val="center"/>
          </w:tcPr>
          <w:p w14:paraId="6F85CBDF" w14:textId="77777777" w:rsidR="006435C8" w:rsidRDefault="00823D87">
            <w:pPr>
              <w:pStyle w:val="EngineeringTableText"/>
            </w:pPr>
            <w:r>
              <w:rPr>
                <w:rFonts w:ascii="Consolas" w:hAnsi="Consolas"/>
              </w:rPr>
              <w:t>PowerParameters</w:t>
            </w:r>
          </w:p>
        </w:tc>
        <w:tc>
          <w:tcPr>
            <w:tcW w:w="1413" w:type="dxa"/>
            <w:tcMar>
              <w:top w:w="90" w:type="dxa"/>
              <w:left w:w="120" w:type="dxa"/>
              <w:bottom w:w="90" w:type="dxa"/>
              <w:right w:w="120" w:type="dxa"/>
            </w:tcMar>
            <w:vAlign w:val="center"/>
          </w:tcPr>
          <w:p w14:paraId="7AEB1A1A" w14:textId="77777777" w:rsidR="006435C8" w:rsidRDefault="00823D87">
            <w:pPr>
              <w:pStyle w:val="EngineeringTableText"/>
            </w:pPr>
            <w:r>
              <w:t>Parameter type</w:t>
            </w:r>
          </w:p>
        </w:tc>
        <w:tc>
          <w:tcPr>
            <w:tcW w:w="3573" w:type="dxa"/>
            <w:tcMar>
              <w:top w:w="90" w:type="dxa"/>
              <w:left w:w="120" w:type="dxa"/>
              <w:bottom w:w="90" w:type="dxa"/>
              <w:right w:w="120" w:type="dxa"/>
            </w:tcMar>
            <w:vAlign w:val="center"/>
          </w:tcPr>
          <w:p w14:paraId="28554D76" w14:textId="77777777" w:rsidR="006435C8" w:rsidRDefault="00823D87">
            <w:pPr>
              <w:pStyle w:val="EngineeringTableText"/>
            </w:pPr>
            <w:r>
              <w:t>Devices, connections, numerical settings, and sources</w:t>
            </w:r>
          </w:p>
        </w:tc>
      </w:tr>
      <w:tr w:rsidR="009B5B22" w14:paraId="066A21B6" w14:textId="77777777">
        <w:trPr>
          <w:cantSplit/>
          <w:jc w:val="center"/>
        </w:trPr>
        <w:tc>
          <w:tcPr>
            <w:tcW w:w="3323" w:type="dxa"/>
            <w:tcMar>
              <w:top w:w="90" w:type="dxa"/>
              <w:left w:w="120" w:type="dxa"/>
              <w:bottom w:w="90" w:type="dxa"/>
              <w:right w:w="120" w:type="dxa"/>
            </w:tcMar>
            <w:vAlign w:val="center"/>
          </w:tcPr>
          <w:p w14:paraId="10008AF4" w14:textId="77777777" w:rsidR="006435C8" w:rsidRDefault="00823D87">
            <w:pPr>
              <w:pStyle w:val="EngineeringTableText"/>
            </w:pPr>
            <w:r>
              <w:rPr>
                <w:rFonts w:ascii="Consolas" w:hAnsi="Consolas"/>
              </w:rPr>
              <w:t>PowerEnvironment</w:t>
            </w:r>
          </w:p>
        </w:tc>
        <w:tc>
          <w:tcPr>
            <w:tcW w:w="1413" w:type="dxa"/>
            <w:tcMar>
              <w:top w:w="90" w:type="dxa"/>
              <w:left w:w="120" w:type="dxa"/>
              <w:bottom w:w="90" w:type="dxa"/>
              <w:right w:w="120" w:type="dxa"/>
            </w:tcMar>
            <w:vAlign w:val="center"/>
          </w:tcPr>
          <w:p w14:paraId="7FDF704E" w14:textId="77777777" w:rsidR="006435C8" w:rsidRDefault="00823D87">
            <w:pPr>
              <w:pStyle w:val="EngineeringTableText"/>
            </w:pPr>
            <w:r>
              <w:t>Input type</w:t>
            </w:r>
          </w:p>
        </w:tc>
        <w:tc>
          <w:tcPr>
            <w:tcW w:w="3573" w:type="dxa"/>
            <w:tcMar>
              <w:top w:w="90" w:type="dxa"/>
              <w:left w:w="120" w:type="dxa"/>
              <w:bottom w:w="90" w:type="dxa"/>
              <w:right w:w="120" w:type="dxa"/>
            </w:tcMar>
            <w:vAlign w:val="center"/>
          </w:tcPr>
          <w:p w14:paraId="39E44CFC" w14:textId="77777777" w:rsidR="006435C8" w:rsidRDefault="00823D87">
            <w:pPr>
              <w:pStyle w:val="EngineeringTableText"/>
            </w:pPr>
            <w:r>
              <w:t>Same-time illumination, position, and attitude</w:t>
            </w:r>
          </w:p>
        </w:tc>
      </w:tr>
      <w:tr w:rsidR="009B5B22" w14:paraId="117A24EC" w14:textId="77777777">
        <w:trPr>
          <w:cantSplit/>
          <w:jc w:val="center"/>
        </w:trPr>
        <w:tc>
          <w:tcPr>
            <w:tcW w:w="3323" w:type="dxa"/>
            <w:tcMar>
              <w:top w:w="90" w:type="dxa"/>
              <w:left w:w="120" w:type="dxa"/>
              <w:bottom w:w="90" w:type="dxa"/>
              <w:right w:w="120" w:type="dxa"/>
            </w:tcMar>
            <w:vAlign w:val="center"/>
          </w:tcPr>
          <w:p w14:paraId="309C0581" w14:textId="77777777" w:rsidR="006435C8" w:rsidRDefault="00823D87">
            <w:pPr>
              <w:pStyle w:val="EngineeringTableText"/>
            </w:pPr>
            <w:r>
              <w:rPr>
                <w:rFonts w:ascii="Consolas" w:hAnsi="Consolas"/>
              </w:rPr>
              <w:t>PowerInputs</w:t>
            </w:r>
          </w:p>
        </w:tc>
        <w:tc>
          <w:tcPr>
            <w:tcW w:w="1413" w:type="dxa"/>
            <w:tcMar>
              <w:top w:w="90" w:type="dxa"/>
              <w:left w:w="120" w:type="dxa"/>
              <w:bottom w:w="90" w:type="dxa"/>
              <w:right w:w="120" w:type="dxa"/>
            </w:tcMar>
            <w:vAlign w:val="center"/>
          </w:tcPr>
          <w:p w14:paraId="6C8BFD27" w14:textId="77777777" w:rsidR="006435C8" w:rsidRDefault="00823D87">
            <w:pPr>
              <w:pStyle w:val="EngineeringTableText"/>
            </w:pPr>
            <w:r>
              <w:t>Input type</w:t>
            </w:r>
          </w:p>
        </w:tc>
        <w:tc>
          <w:tcPr>
            <w:tcW w:w="3573" w:type="dxa"/>
            <w:tcMar>
              <w:top w:w="90" w:type="dxa"/>
              <w:left w:w="120" w:type="dxa"/>
              <w:bottom w:w="90" w:type="dxa"/>
              <w:right w:w="120" w:type="dxa"/>
            </w:tcMar>
            <w:vAlign w:val="center"/>
          </w:tcPr>
          <w:p w14:paraId="517BB275" w14:textId="77777777" w:rsidR="006435C8" w:rsidRDefault="00823D87">
            <w:pPr>
              <w:pStyle w:val="EngineeringTableText"/>
            </w:pPr>
            <w:r>
              <w:t>Environment, requested power, and battery temperature</w:t>
            </w:r>
          </w:p>
        </w:tc>
      </w:tr>
      <w:tr w:rsidR="009B5B22" w14:paraId="7503BB92" w14:textId="77777777">
        <w:trPr>
          <w:cantSplit/>
          <w:jc w:val="center"/>
        </w:trPr>
        <w:tc>
          <w:tcPr>
            <w:tcW w:w="3323" w:type="dxa"/>
            <w:tcMar>
              <w:top w:w="90" w:type="dxa"/>
              <w:left w:w="120" w:type="dxa"/>
              <w:bottom w:w="90" w:type="dxa"/>
              <w:right w:w="120" w:type="dxa"/>
            </w:tcMar>
            <w:vAlign w:val="center"/>
          </w:tcPr>
          <w:p w14:paraId="15E73339" w14:textId="77777777" w:rsidR="006435C8" w:rsidRDefault="00823D87">
            <w:pPr>
              <w:pStyle w:val="EngineeringTableText"/>
            </w:pPr>
            <w:r>
              <w:rPr>
                <w:rFonts w:ascii="Consolas" w:hAnsi="Consolas"/>
              </w:rPr>
              <w:t>PowerState</w:t>
            </w:r>
          </w:p>
        </w:tc>
        <w:tc>
          <w:tcPr>
            <w:tcW w:w="1413" w:type="dxa"/>
            <w:tcMar>
              <w:top w:w="90" w:type="dxa"/>
              <w:left w:w="120" w:type="dxa"/>
              <w:bottom w:w="90" w:type="dxa"/>
              <w:right w:w="120" w:type="dxa"/>
            </w:tcMar>
            <w:vAlign w:val="center"/>
          </w:tcPr>
          <w:p w14:paraId="61A4E21A" w14:textId="77777777" w:rsidR="006435C8" w:rsidRDefault="00823D87">
            <w:pPr>
              <w:pStyle w:val="EngineeringTableText"/>
            </w:pPr>
            <w:r>
              <w:t>State type</w:t>
            </w:r>
          </w:p>
        </w:tc>
        <w:tc>
          <w:tcPr>
            <w:tcW w:w="3573" w:type="dxa"/>
            <w:tcMar>
              <w:top w:w="90" w:type="dxa"/>
              <w:left w:w="120" w:type="dxa"/>
              <w:bottom w:w="90" w:type="dxa"/>
              <w:right w:w="120" w:type="dxa"/>
            </w:tcMar>
            <w:vAlign w:val="center"/>
          </w:tcPr>
          <w:p w14:paraId="0D82FBD4" w14:textId="77777777" w:rsidR="006435C8" w:rsidRDefault="00823D87">
            <w:pPr>
              <w:pStyle w:val="EngineeringTableText"/>
            </w:pPr>
            <w:r>
              <w:t>Two lithium states and discrete protection state</w:t>
            </w:r>
          </w:p>
        </w:tc>
      </w:tr>
      <w:tr w:rsidR="009B5B22" w14:paraId="6C62093C" w14:textId="77777777">
        <w:trPr>
          <w:cantSplit/>
          <w:jc w:val="center"/>
        </w:trPr>
        <w:tc>
          <w:tcPr>
            <w:tcW w:w="3323" w:type="dxa"/>
            <w:tcMar>
              <w:top w:w="90" w:type="dxa"/>
              <w:left w:w="120" w:type="dxa"/>
              <w:bottom w:w="90" w:type="dxa"/>
              <w:right w:w="120" w:type="dxa"/>
            </w:tcMar>
            <w:vAlign w:val="center"/>
          </w:tcPr>
          <w:p w14:paraId="2B3FBBCA" w14:textId="77777777" w:rsidR="006435C8" w:rsidRDefault="00823D87">
            <w:pPr>
              <w:pStyle w:val="EngineeringTableText"/>
            </w:pPr>
            <w:r>
              <w:rPr>
                <w:rFonts w:ascii="Consolas" w:hAnsi="Consolas"/>
              </w:rPr>
              <w:t>SolarPowerResult</w:t>
            </w:r>
          </w:p>
        </w:tc>
        <w:tc>
          <w:tcPr>
            <w:tcW w:w="1413" w:type="dxa"/>
            <w:tcMar>
              <w:top w:w="90" w:type="dxa"/>
              <w:left w:w="120" w:type="dxa"/>
              <w:bottom w:w="90" w:type="dxa"/>
              <w:right w:w="120" w:type="dxa"/>
            </w:tcMar>
            <w:vAlign w:val="center"/>
          </w:tcPr>
          <w:p w14:paraId="4713EFA7" w14:textId="77777777" w:rsidR="006435C8" w:rsidRDefault="00823D87">
            <w:pPr>
              <w:pStyle w:val="EngineeringTableText"/>
            </w:pPr>
            <w:r>
              <w:t>Result type</w:t>
            </w:r>
          </w:p>
        </w:tc>
        <w:tc>
          <w:tcPr>
            <w:tcW w:w="3573" w:type="dxa"/>
            <w:tcMar>
              <w:top w:w="90" w:type="dxa"/>
              <w:left w:w="120" w:type="dxa"/>
              <w:bottom w:w="90" w:type="dxa"/>
              <w:right w:w="120" w:type="dxa"/>
            </w:tcMar>
            <w:vAlign w:val="center"/>
          </w:tcPr>
          <w:p w14:paraId="62DDA724" w14:textId="77777777" w:rsidR="006435C8" w:rsidRDefault="00823D87">
            <w:pPr>
              <w:pStyle w:val="EngineeringTableText"/>
            </w:pPr>
            <w:r>
              <w:t>Panel irradiance and maximum available power</w:t>
            </w:r>
          </w:p>
        </w:tc>
      </w:tr>
      <w:tr w:rsidR="009B5B22" w14:paraId="0EE17CCC" w14:textId="77777777">
        <w:trPr>
          <w:cantSplit/>
          <w:jc w:val="center"/>
        </w:trPr>
        <w:tc>
          <w:tcPr>
            <w:tcW w:w="3323" w:type="dxa"/>
            <w:tcMar>
              <w:top w:w="90" w:type="dxa"/>
              <w:left w:w="120" w:type="dxa"/>
              <w:bottom w:w="90" w:type="dxa"/>
              <w:right w:w="120" w:type="dxa"/>
            </w:tcMar>
            <w:vAlign w:val="center"/>
          </w:tcPr>
          <w:p w14:paraId="080937FD" w14:textId="77777777" w:rsidR="006435C8" w:rsidRDefault="00823D87">
            <w:pPr>
              <w:pStyle w:val="EngineeringTableText"/>
            </w:pPr>
            <w:r>
              <w:rPr>
                <w:rFonts w:ascii="Consolas" w:hAnsi="Consolas"/>
              </w:rPr>
              <w:t>BatteryResponse</w:t>
            </w:r>
          </w:p>
        </w:tc>
        <w:tc>
          <w:tcPr>
            <w:tcW w:w="1413" w:type="dxa"/>
            <w:tcMar>
              <w:top w:w="90" w:type="dxa"/>
              <w:left w:w="120" w:type="dxa"/>
              <w:bottom w:w="90" w:type="dxa"/>
              <w:right w:w="120" w:type="dxa"/>
            </w:tcMar>
            <w:vAlign w:val="center"/>
          </w:tcPr>
          <w:p w14:paraId="64B59BAE" w14:textId="77777777" w:rsidR="006435C8" w:rsidRDefault="00823D87">
            <w:pPr>
              <w:pStyle w:val="EngineeringTableText"/>
            </w:pPr>
            <w:r>
              <w:t>Result type</w:t>
            </w:r>
          </w:p>
        </w:tc>
        <w:tc>
          <w:tcPr>
            <w:tcW w:w="3573" w:type="dxa"/>
            <w:tcMar>
              <w:top w:w="90" w:type="dxa"/>
              <w:left w:w="120" w:type="dxa"/>
              <w:bottom w:w="90" w:type="dxa"/>
              <w:right w:w="120" w:type="dxa"/>
            </w:tcMar>
            <w:vAlign w:val="center"/>
          </w:tcPr>
          <w:p w14:paraId="262259F3" w14:textId="77777777" w:rsidR="006435C8" w:rsidRDefault="00823D87">
            <w:pPr>
              <w:pStyle w:val="EngineeringTableText"/>
            </w:pPr>
            <w:r>
              <w:t>Battery ports, heat, derivatives, and boundary margins</w:t>
            </w:r>
          </w:p>
        </w:tc>
      </w:tr>
      <w:tr w:rsidR="009B5B22" w14:paraId="44624095" w14:textId="77777777">
        <w:trPr>
          <w:cantSplit/>
          <w:jc w:val="center"/>
        </w:trPr>
        <w:tc>
          <w:tcPr>
            <w:tcW w:w="3323" w:type="dxa"/>
            <w:tcMar>
              <w:top w:w="90" w:type="dxa"/>
              <w:left w:w="120" w:type="dxa"/>
              <w:bottom w:w="90" w:type="dxa"/>
              <w:right w:w="120" w:type="dxa"/>
            </w:tcMar>
            <w:vAlign w:val="center"/>
          </w:tcPr>
          <w:p w14:paraId="7B7D5674" w14:textId="77777777" w:rsidR="006435C8" w:rsidRDefault="00823D87">
            <w:pPr>
              <w:pStyle w:val="EngineeringTableText"/>
            </w:pPr>
            <w:r>
              <w:rPr>
                <w:rFonts w:ascii="Consolas" w:hAnsi="Consolas"/>
              </w:rPr>
              <w:t>PowerResult</w:t>
            </w:r>
          </w:p>
        </w:tc>
        <w:tc>
          <w:tcPr>
            <w:tcW w:w="1413" w:type="dxa"/>
            <w:tcMar>
              <w:top w:w="90" w:type="dxa"/>
              <w:left w:w="120" w:type="dxa"/>
              <w:bottom w:w="90" w:type="dxa"/>
              <w:right w:w="120" w:type="dxa"/>
            </w:tcMar>
            <w:vAlign w:val="center"/>
          </w:tcPr>
          <w:p w14:paraId="126A90C3" w14:textId="77777777" w:rsidR="006435C8" w:rsidRDefault="00823D87">
            <w:pPr>
              <w:pStyle w:val="EngineeringTableText"/>
            </w:pPr>
            <w:r>
              <w:t>Result type</w:t>
            </w:r>
          </w:p>
        </w:tc>
        <w:tc>
          <w:tcPr>
            <w:tcW w:w="3573" w:type="dxa"/>
            <w:tcMar>
              <w:top w:w="90" w:type="dxa"/>
              <w:left w:w="120" w:type="dxa"/>
              <w:bottom w:w="90" w:type="dxa"/>
              <w:right w:w="120" w:type="dxa"/>
            </w:tcMar>
            <w:vAlign w:val="center"/>
          </w:tcPr>
          <w:p w14:paraId="1D403C9E" w14:textId="77777777" w:rsidR="006435C8" w:rsidRDefault="00823D87">
            <w:pPr>
              <w:pStyle w:val="EngineeringTableText"/>
            </w:pPr>
            <w:r>
              <w:t>Actual powers, heat, derivatives, and validity</w:t>
            </w:r>
          </w:p>
        </w:tc>
      </w:tr>
      <w:tr w:rsidR="009B5B22" w14:paraId="4FC6539E" w14:textId="77777777">
        <w:trPr>
          <w:cantSplit/>
          <w:jc w:val="center"/>
        </w:trPr>
        <w:tc>
          <w:tcPr>
            <w:tcW w:w="3323" w:type="dxa"/>
            <w:tcMar>
              <w:top w:w="90" w:type="dxa"/>
              <w:left w:w="120" w:type="dxa"/>
              <w:bottom w:w="90" w:type="dxa"/>
              <w:right w:w="120" w:type="dxa"/>
            </w:tcMar>
            <w:vAlign w:val="center"/>
          </w:tcPr>
          <w:p w14:paraId="08545D0A" w14:textId="77777777" w:rsidR="006435C8" w:rsidRDefault="00823D87">
            <w:pPr>
              <w:pStyle w:val="EngineeringTableText"/>
            </w:pPr>
            <w:r>
              <w:rPr>
                <w:rFonts w:ascii="Consolas" w:hAnsi="Consolas"/>
              </w:rPr>
              <w:t>PowerEvent</w:t>
            </w:r>
          </w:p>
        </w:tc>
        <w:tc>
          <w:tcPr>
            <w:tcW w:w="1413" w:type="dxa"/>
            <w:tcMar>
              <w:top w:w="90" w:type="dxa"/>
              <w:left w:w="120" w:type="dxa"/>
              <w:bottom w:w="90" w:type="dxa"/>
              <w:right w:w="120" w:type="dxa"/>
            </w:tcMar>
            <w:vAlign w:val="center"/>
          </w:tcPr>
          <w:p w14:paraId="2781F1FF" w14:textId="77777777" w:rsidR="006435C8" w:rsidRDefault="00823D87">
            <w:pPr>
              <w:pStyle w:val="EngineeringTableText"/>
            </w:pPr>
            <w:r>
              <w:t>Event type</w:t>
            </w:r>
          </w:p>
        </w:tc>
        <w:tc>
          <w:tcPr>
            <w:tcW w:w="3573" w:type="dxa"/>
            <w:tcMar>
              <w:top w:w="90" w:type="dxa"/>
              <w:left w:w="120" w:type="dxa"/>
              <w:bottom w:w="90" w:type="dxa"/>
              <w:right w:w="120" w:type="dxa"/>
            </w:tcMar>
            <w:vAlign w:val="center"/>
          </w:tcPr>
          <w:p w14:paraId="3F2D814E" w14:textId="77777777" w:rsidR="006435C8" w:rsidRDefault="00823D87">
            <w:pPr>
              <w:pStyle w:val="EngineeringTableText"/>
            </w:pPr>
            <w:r>
              <w:t>Accepted start, stop, or supply-loss record</w:t>
            </w:r>
          </w:p>
        </w:tc>
      </w:tr>
      <w:tr w:rsidR="009B5B22" w14:paraId="06F61222" w14:textId="77777777">
        <w:trPr>
          <w:cantSplit/>
          <w:jc w:val="center"/>
        </w:trPr>
        <w:tc>
          <w:tcPr>
            <w:tcW w:w="3323" w:type="dxa"/>
            <w:tcMar>
              <w:top w:w="90" w:type="dxa"/>
              <w:left w:w="120" w:type="dxa"/>
              <w:bottom w:w="90" w:type="dxa"/>
              <w:right w:w="120" w:type="dxa"/>
            </w:tcMar>
            <w:vAlign w:val="center"/>
          </w:tcPr>
          <w:p w14:paraId="0682BCC7" w14:textId="77777777" w:rsidR="006435C8" w:rsidRDefault="00823D87">
            <w:pPr>
              <w:pStyle w:val="EngineeringTableText"/>
            </w:pPr>
            <w:r>
              <w:rPr>
                <w:rFonts w:ascii="Consolas" w:hAnsi="Consolas"/>
              </w:rPr>
              <w:t>load_power_parameters</w:t>
            </w:r>
          </w:p>
        </w:tc>
        <w:tc>
          <w:tcPr>
            <w:tcW w:w="1413" w:type="dxa"/>
            <w:tcMar>
              <w:top w:w="90" w:type="dxa"/>
              <w:left w:w="120" w:type="dxa"/>
              <w:bottom w:w="90" w:type="dxa"/>
              <w:right w:w="120" w:type="dxa"/>
            </w:tcMar>
            <w:vAlign w:val="center"/>
          </w:tcPr>
          <w:p w14:paraId="6090D2BE" w14:textId="77777777" w:rsidR="006435C8" w:rsidRDefault="00823D87">
            <w:pPr>
              <w:pStyle w:val="EngineeringTableText"/>
            </w:pPr>
            <w:r>
              <w:t>Function</w:t>
            </w:r>
          </w:p>
        </w:tc>
        <w:tc>
          <w:tcPr>
            <w:tcW w:w="3573" w:type="dxa"/>
            <w:tcMar>
              <w:top w:w="90" w:type="dxa"/>
              <w:left w:w="120" w:type="dxa"/>
              <w:bottom w:w="90" w:type="dxa"/>
              <w:right w:w="120" w:type="dxa"/>
            </w:tcMar>
            <w:vAlign w:val="center"/>
          </w:tcPr>
          <w:p w14:paraId="2EF1A28F" w14:textId="77777777" w:rsidR="006435C8" w:rsidRDefault="00823D87">
            <w:pPr>
              <w:pStyle w:val="EngineeringTableText"/>
            </w:pPr>
            <w:r>
              <w:t>Resolve and check parameters and scene; Section 5.2</w:t>
            </w:r>
          </w:p>
        </w:tc>
      </w:tr>
      <w:tr w:rsidR="009B5B22" w14:paraId="7BCE567D" w14:textId="77777777">
        <w:trPr>
          <w:cantSplit/>
          <w:jc w:val="center"/>
        </w:trPr>
        <w:tc>
          <w:tcPr>
            <w:tcW w:w="3323" w:type="dxa"/>
            <w:tcMar>
              <w:top w:w="90" w:type="dxa"/>
              <w:left w:w="120" w:type="dxa"/>
              <w:bottom w:w="90" w:type="dxa"/>
              <w:right w:w="120" w:type="dxa"/>
            </w:tcMar>
            <w:vAlign w:val="center"/>
          </w:tcPr>
          <w:p w14:paraId="29224F16" w14:textId="77777777" w:rsidR="006435C8" w:rsidRDefault="00823D87">
            <w:pPr>
              <w:pStyle w:val="EngineeringTableText"/>
            </w:pPr>
            <w:r>
              <w:rPr>
                <w:rFonts w:ascii="Consolas" w:hAnsi="Consolas"/>
              </w:rPr>
              <w:t>battery_response</w:t>
            </w:r>
          </w:p>
        </w:tc>
        <w:tc>
          <w:tcPr>
            <w:tcW w:w="1413" w:type="dxa"/>
            <w:tcMar>
              <w:top w:w="90" w:type="dxa"/>
              <w:left w:w="120" w:type="dxa"/>
              <w:bottom w:w="90" w:type="dxa"/>
              <w:right w:w="120" w:type="dxa"/>
            </w:tcMar>
            <w:vAlign w:val="center"/>
          </w:tcPr>
          <w:p w14:paraId="2440C354" w14:textId="77777777" w:rsidR="006435C8" w:rsidRDefault="00823D87">
            <w:pPr>
              <w:pStyle w:val="EngineeringTableText"/>
            </w:pPr>
            <w:r>
              <w:t>Function</w:t>
            </w:r>
          </w:p>
        </w:tc>
        <w:tc>
          <w:tcPr>
            <w:tcW w:w="3573" w:type="dxa"/>
            <w:tcMar>
              <w:top w:w="90" w:type="dxa"/>
              <w:left w:w="120" w:type="dxa"/>
              <w:bottom w:w="90" w:type="dxa"/>
              <w:right w:w="120" w:type="dxa"/>
            </w:tcMar>
            <w:vAlign w:val="center"/>
          </w:tcPr>
          <w:p w14:paraId="63923A2A" w14:textId="77777777" w:rsidR="006435C8" w:rsidRDefault="00823D87">
            <w:pPr>
              <w:pStyle w:val="EngineeringTableText"/>
            </w:pPr>
            <w:r>
              <w:t>Response from current, lithium state, and temperature; Section 5.3</w:t>
            </w:r>
          </w:p>
        </w:tc>
      </w:tr>
      <w:tr w:rsidR="009B5B22" w14:paraId="3B01429C" w14:textId="77777777">
        <w:trPr>
          <w:cantSplit/>
          <w:jc w:val="center"/>
        </w:trPr>
        <w:tc>
          <w:tcPr>
            <w:tcW w:w="3323" w:type="dxa"/>
            <w:tcMar>
              <w:top w:w="90" w:type="dxa"/>
              <w:left w:w="120" w:type="dxa"/>
              <w:bottom w:w="90" w:type="dxa"/>
              <w:right w:w="120" w:type="dxa"/>
            </w:tcMar>
            <w:vAlign w:val="center"/>
          </w:tcPr>
          <w:p w14:paraId="35D8F591" w14:textId="77777777" w:rsidR="006435C8" w:rsidRDefault="00823D87">
            <w:pPr>
              <w:pStyle w:val="EngineeringTableText"/>
            </w:pPr>
            <w:r>
              <w:rPr>
                <w:rFonts w:ascii="Consolas" w:hAnsi="Consolas"/>
              </w:rPr>
              <w:t>solar_power</w:t>
            </w:r>
          </w:p>
        </w:tc>
        <w:tc>
          <w:tcPr>
            <w:tcW w:w="1413" w:type="dxa"/>
            <w:tcMar>
              <w:top w:w="90" w:type="dxa"/>
              <w:left w:w="120" w:type="dxa"/>
              <w:bottom w:w="90" w:type="dxa"/>
              <w:right w:w="120" w:type="dxa"/>
            </w:tcMar>
            <w:vAlign w:val="center"/>
          </w:tcPr>
          <w:p w14:paraId="5F5194C4" w14:textId="77777777" w:rsidR="006435C8" w:rsidRDefault="00823D87">
            <w:pPr>
              <w:pStyle w:val="EngineeringTableText"/>
            </w:pPr>
            <w:r>
              <w:t>Function</w:t>
            </w:r>
          </w:p>
        </w:tc>
        <w:tc>
          <w:tcPr>
            <w:tcW w:w="3573" w:type="dxa"/>
            <w:tcMar>
              <w:top w:w="90" w:type="dxa"/>
              <w:left w:w="120" w:type="dxa"/>
              <w:bottom w:w="90" w:type="dxa"/>
              <w:right w:w="120" w:type="dxa"/>
            </w:tcMar>
            <w:vAlign w:val="center"/>
          </w:tcPr>
          <w:p w14:paraId="57C4FBEB" w14:textId="77777777" w:rsidR="006435C8" w:rsidRDefault="00823D87">
            <w:pPr>
              <w:pStyle w:val="EngineeringTableText"/>
            </w:pPr>
            <w:r>
              <w:t>Illumination geometry and available generation; Section 5.4</w:t>
            </w:r>
          </w:p>
        </w:tc>
      </w:tr>
      <w:tr w:rsidR="009B5B22" w14:paraId="530A6097" w14:textId="77777777">
        <w:trPr>
          <w:cantSplit/>
          <w:jc w:val="center"/>
        </w:trPr>
        <w:tc>
          <w:tcPr>
            <w:tcW w:w="3323" w:type="dxa"/>
            <w:tcMar>
              <w:top w:w="90" w:type="dxa"/>
              <w:left w:w="120" w:type="dxa"/>
              <w:bottom w:w="90" w:type="dxa"/>
              <w:right w:w="120" w:type="dxa"/>
            </w:tcMar>
            <w:vAlign w:val="center"/>
          </w:tcPr>
          <w:p w14:paraId="3A652527" w14:textId="77777777" w:rsidR="006435C8" w:rsidRDefault="00823D87">
            <w:pPr>
              <w:pStyle w:val="EngineeringTableText"/>
            </w:pPr>
            <w:r>
              <w:rPr>
                <w:rFonts w:ascii="Consolas" w:hAnsi="Consolas"/>
              </w:rPr>
              <w:t>solve_power_allocation</w:t>
            </w:r>
          </w:p>
        </w:tc>
        <w:tc>
          <w:tcPr>
            <w:tcW w:w="1413" w:type="dxa"/>
            <w:tcMar>
              <w:top w:w="90" w:type="dxa"/>
              <w:left w:w="120" w:type="dxa"/>
              <w:bottom w:w="90" w:type="dxa"/>
              <w:right w:w="120" w:type="dxa"/>
            </w:tcMar>
            <w:vAlign w:val="center"/>
          </w:tcPr>
          <w:p w14:paraId="554F11C6" w14:textId="77777777" w:rsidR="006435C8" w:rsidRDefault="00823D87">
            <w:pPr>
              <w:pStyle w:val="EngineeringTableText"/>
            </w:pPr>
            <w:r>
              <w:t>Function</w:t>
            </w:r>
          </w:p>
        </w:tc>
        <w:tc>
          <w:tcPr>
            <w:tcW w:w="3573" w:type="dxa"/>
            <w:tcMar>
              <w:top w:w="90" w:type="dxa"/>
              <w:left w:w="120" w:type="dxa"/>
              <w:bottom w:w="90" w:type="dxa"/>
              <w:right w:w="120" w:type="dxa"/>
            </w:tcMar>
            <w:vAlign w:val="center"/>
          </w:tcPr>
          <w:p w14:paraId="5569B324" w14:textId="77777777" w:rsidR="006435C8" w:rsidRDefault="00823D87">
            <w:pPr>
              <w:pStyle w:val="EngineeringTableText"/>
            </w:pPr>
            <w:r>
              <w:t>Pure current solution and power allocation; Section 5.5</w:t>
            </w:r>
          </w:p>
        </w:tc>
      </w:tr>
      <w:tr w:rsidR="009B5B22" w14:paraId="00646FEC" w14:textId="77777777">
        <w:trPr>
          <w:cantSplit/>
          <w:jc w:val="center"/>
        </w:trPr>
        <w:tc>
          <w:tcPr>
            <w:tcW w:w="3323" w:type="dxa"/>
            <w:tcMar>
              <w:top w:w="90" w:type="dxa"/>
              <w:left w:w="120" w:type="dxa"/>
              <w:bottom w:w="90" w:type="dxa"/>
              <w:right w:w="120" w:type="dxa"/>
            </w:tcMar>
            <w:vAlign w:val="center"/>
          </w:tcPr>
          <w:p w14:paraId="50286C01" w14:textId="77777777" w:rsidR="006435C8" w:rsidRDefault="00823D87">
            <w:pPr>
              <w:pStyle w:val="EngineeringTableText"/>
            </w:pPr>
            <w:r>
              <w:rPr>
                <w:rFonts w:ascii="Consolas" w:hAnsi="Consolas"/>
              </w:rPr>
              <w:t>apply_power_event</w:t>
            </w:r>
          </w:p>
        </w:tc>
        <w:tc>
          <w:tcPr>
            <w:tcW w:w="1413" w:type="dxa"/>
            <w:tcMar>
              <w:top w:w="90" w:type="dxa"/>
              <w:left w:w="120" w:type="dxa"/>
              <w:bottom w:w="90" w:type="dxa"/>
              <w:right w:w="120" w:type="dxa"/>
            </w:tcMar>
            <w:vAlign w:val="center"/>
          </w:tcPr>
          <w:p w14:paraId="39C43276" w14:textId="77777777" w:rsidR="006435C8" w:rsidRDefault="00823D87">
            <w:pPr>
              <w:pStyle w:val="EngineeringTableText"/>
            </w:pPr>
            <w:r>
              <w:t>Function</w:t>
            </w:r>
          </w:p>
        </w:tc>
        <w:tc>
          <w:tcPr>
            <w:tcW w:w="3573" w:type="dxa"/>
            <w:tcMar>
              <w:top w:w="90" w:type="dxa"/>
              <w:left w:w="120" w:type="dxa"/>
              <w:bottom w:w="90" w:type="dxa"/>
              <w:right w:w="120" w:type="dxa"/>
            </w:tcMar>
            <w:vAlign w:val="center"/>
          </w:tcPr>
          <w:p w14:paraId="36D0B960" w14:textId="77777777" w:rsidR="006435C8" w:rsidRDefault="00823D87">
            <w:pPr>
              <w:pStyle w:val="EngineeringTableText"/>
            </w:pPr>
            <w:r>
              <w:t>Protection update at accepted events; Section 5.6</w:t>
            </w:r>
          </w:p>
        </w:tc>
      </w:tr>
    </w:tbl>
    <w:p w14:paraId="28264E42" w14:textId="77777777" w:rsidR="009B5B22" w:rsidRDefault="000D5AC1">
      <w:r>
        <w:t>All names above are proposed project interfaces. Orbit supplies environment inputs and Thermal supplies battery temperature; adaptation is specified in Section 6.1. Section 6.3 does not call unimplemented functions from other domains.</w:t>
      </w:r>
    </w:p>
    <w:p w14:paraId="6095032E" w14:textId="77777777" w:rsidR="009B5B22" w:rsidRDefault="000D5AC1">
      <w:pPr>
        <w:pStyle w:val="AppendixHeading"/>
      </w:pPr>
      <w:r>
        <w:t>Appendix B Model-Selection Guidance</w:t>
      </w:r>
    </w:p>
    <w:p w14:paraId="4FA7F5B2" w14:textId="77777777" w:rsidR="009B5B22" w:rsidRDefault="000D5AC1">
      <w:pPr>
        <w:pStyle w:val="EngineeringCaption"/>
        <w:keepNext/>
      </w:pPr>
      <w:r>
        <w:t>Table B-1 Model-selection guidance</w:t>
      </w:r>
    </w:p>
    <w:tbl>
      <w:tblPr>
        <w:tblStyle w:val="aff1"/>
        <w:tblW w:w="8309" w:type="dxa"/>
        <w:jc w:val="center"/>
        <w:tblLayout w:type="fixed"/>
        <w:tblLook w:val="04A0" w:firstRow="1" w:lastRow="0" w:firstColumn="1" w:lastColumn="0" w:noHBand="0" w:noVBand="1"/>
      </w:tblPr>
      <w:tblGrid>
        <w:gridCol w:w="2243"/>
        <w:gridCol w:w="6066"/>
      </w:tblGrid>
      <w:tr w:rsidR="009B5B22" w14:paraId="2963F67E" w14:textId="77777777">
        <w:trPr>
          <w:cantSplit/>
          <w:tblHeader/>
          <w:jc w:val="center"/>
        </w:trPr>
        <w:tc>
          <w:tcPr>
            <w:tcW w:w="2243" w:type="dxa"/>
            <w:shd w:val="clear" w:color="auto" w:fill="E7E6E6"/>
            <w:tcMar>
              <w:top w:w="90" w:type="dxa"/>
              <w:left w:w="120" w:type="dxa"/>
              <w:bottom w:w="90" w:type="dxa"/>
              <w:right w:w="120" w:type="dxa"/>
            </w:tcMar>
            <w:vAlign w:val="center"/>
          </w:tcPr>
          <w:p w14:paraId="79897C69" w14:textId="77777777" w:rsidR="006435C8" w:rsidRDefault="00823D87">
            <w:pPr>
              <w:pStyle w:val="EngineeringTableText"/>
              <w:keepNext/>
              <w:jc w:val="center"/>
            </w:pPr>
            <w:r>
              <w:rPr>
                <w:b/>
              </w:rPr>
              <w:t>Study need</w:t>
            </w:r>
          </w:p>
        </w:tc>
        <w:tc>
          <w:tcPr>
            <w:tcW w:w="6066" w:type="dxa"/>
            <w:shd w:val="clear" w:color="auto" w:fill="E7E6E6"/>
            <w:tcMar>
              <w:top w:w="90" w:type="dxa"/>
              <w:left w:w="120" w:type="dxa"/>
              <w:bottom w:w="90" w:type="dxa"/>
              <w:right w:w="120" w:type="dxa"/>
            </w:tcMar>
            <w:vAlign w:val="center"/>
          </w:tcPr>
          <w:p w14:paraId="2A76C4AD" w14:textId="77777777" w:rsidR="006435C8" w:rsidRDefault="00823D87">
            <w:pPr>
              <w:pStyle w:val="EngineeringTableText"/>
              <w:keepNext/>
              <w:jc w:val="center"/>
            </w:pPr>
            <w:r>
              <w:rPr>
                <w:b/>
              </w:rPr>
              <w:t>Baseline and condition for extension</w:t>
            </w:r>
          </w:p>
        </w:tc>
      </w:tr>
      <w:tr w:rsidR="009B5B22" w14:paraId="675915C1" w14:textId="77777777">
        <w:trPr>
          <w:cantSplit/>
          <w:jc w:val="center"/>
        </w:trPr>
        <w:tc>
          <w:tcPr>
            <w:tcW w:w="2243" w:type="dxa"/>
            <w:tcMar>
              <w:top w:w="90" w:type="dxa"/>
              <w:left w:w="120" w:type="dxa"/>
              <w:bottom w:w="90" w:type="dxa"/>
              <w:right w:w="120" w:type="dxa"/>
            </w:tcMar>
            <w:vAlign w:val="center"/>
          </w:tcPr>
          <w:p w14:paraId="7AF40AD9" w14:textId="77777777" w:rsidR="006435C8" w:rsidRDefault="00823D87">
            <w:pPr>
              <w:pStyle w:val="EngineeringTableText"/>
            </w:pPr>
            <w:r>
              <w:t>Orbital supply and battery temperature</w:t>
            </w:r>
          </w:p>
        </w:tc>
        <w:tc>
          <w:tcPr>
            <w:tcW w:w="6066" w:type="dxa"/>
            <w:tcMar>
              <w:top w:w="90" w:type="dxa"/>
              <w:left w:w="120" w:type="dxa"/>
              <w:bottom w:w="90" w:type="dxa"/>
              <w:right w:w="120" w:type="dxa"/>
            </w:tcMar>
            <w:vAlign w:val="center"/>
          </w:tcPr>
          <w:p w14:paraId="7F51272E" w14:textId="77777777" w:rsidR="006435C8" w:rsidRDefault="00823D87">
            <w:pPr>
              <w:pStyle w:val="EngineeringTableText"/>
            </w:pPr>
            <w:r>
              <w:t>Fixed-efficiency array, ideal quasi-static MPPT, two-state SPM, and Thermal's lumped temperature</w:t>
            </w:r>
          </w:p>
        </w:tc>
      </w:tr>
      <w:tr w:rsidR="009B5B22" w14:paraId="74BE34E0" w14:textId="77777777">
        <w:trPr>
          <w:cantSplit/>
          <w:jc w:val="center"/>
        </w:trPr>
        <w:tc>
          <w:tcPr>
            <w:tcW w:w="2243" w:type="dxa"/>
            <w:tcMar>
              <w:top w:w="90" w:type="dxa"/>
              <w:left w:w="120" w:type="dxa"/>
              <w:bottom w:w="90" w:type="dxa"/>
              <w:right w:w="120" w:type="dxa"/>
            </w:tcMar>
            <w:vAlign w:val="center"/>
          </w:tcPr>
          <w:p w14:paraId="5FA48BAA" w14:textId="77777777" w:rsidR="006435C8" w:rsidRDefault="00823D87">
            <w:pPr>
              <w:pStyle w:val="EngineeringTableText"/>
            </w:pPr>
            <w:r>
              <w:lastRenderedPageBreak/>
              <w:t>Different cell or series/parallel count</w:t>
            </w:r>
          </w:p>
        </w:tc>
        <w:tc>
          <w:tcPr>
            <w:tcW w:w="6066" w:type="dxa"/>
            <w:tcMar>
              <w:top w:w="90" w:type="dxa"/>
              <w:left w:w="120" w:type="dxa"/>
              <w:bottom w:w="90" w:type="dxa"/>
              <w:right w:w="120" w:type="dxa"/>
            </w:tcMar>
            <w:vAlign w:val="center"/>
          </w:tcPr>
          <w:p w14:paraId="468EF0F1" w14:textId="77777777" w:rsidR="006435C8" w:rsidRDefault="00823D87">
            <w:pPr>
              <w:pStyle w:val="EngineeringTableText"/>
            </w:pPr>
            <w:r>
              <w:t>Replace complete material data and initial states; recheck voltage, C-rate, and thermal data instead of changing nominal capacity alone</w:t>
            </w:r>
          </w:p>
        </w:tc>
      </w:tr>
      <w:tr w:rsidR="009B5B22" w14:paraId="25C444CB" w14:textId="77777777">
        <w:trPr>
          <w:cantSplit/>
          <w:jc w:val="center"/>
        </w:trPr>
        <w:tc>
          <w:tcPr>
            <w:tcW w:w="2243" w:type="dxa"/>
            <w:tcMar>
              <w:top w:w="90" w:type="dxa"/>
              <w:left w:w="120" w:type="dxa"/>
              <w:bottom w:w="90" w:type="dxa"/>
              <w:right w:w="120" w:type="dxa"/>
            </w:tcMar>
            <w:vAlign w:val="center"/>
          </w:tcPr>
          <w:p w14:paraId="3FFF61B9" w14:textId="77777777" w:rsidR="006435C8" w:rsidRDefault="00823D87">
            <w:pPr>
              <w:pStyle w:val="EngineeringTableText"/>
            </w:pPr>
            <w:r>
              <w:t>Fast pulses or diffusion relaxation</w:t>
            </w:r>
          </w:p>
        </w:tc>
        <w:tc>
          <w:tcPr>
            <w:tcW w:w="6066" w:type="dxa"/>
            <w:tcMar>
              <w:top w:w="90" w:type="dxa"/>
              <w:left w:w="120" w:type="dxa"/>
              <w:bottom w:w="90" w:type="dxa"/>
              <w:right w:w="120" w:type="dxa"/>
            </w:tcMar>
            <w:vAlign w:val="center"/>
          </w:tcPr>
          <w:p w14:paraId="4354C2DC" w14:textId="77777777" w:rsidR="006435C8" w:rsidRDefault="00823D87">
            <w:pPr>
              <w:pStyle w:val="EngineeringTableText"/>
            </w:pPr>
            <w:r>
              <w:t>Add particle-diffusion states while retaining external ports</w:t>
            </w:r>
          </w:p>
        </w:tc>
      </w:tr>
      <w:tr w:rsidR="009B5B22" w14:paraId="5132EB8D" w14:textId="77777777">
        <w:trPr>
          <w:cantSplit/>
          <w:jc w:val="center"/>
        </w:trPr>
        <w:tc>
          <w:tcPr>
            <w:tcW w:w="2243" w:type="dxa"/>
            <w:tcMar>
              <w:top w:w="90" w:type="dxa"/>
              <w:left w:w="120" w:type="dxa"/>
              <w:bottom w:w="90" w:type="dxa"/>
              <w:right w:w="120" w:type="dxa"/>
            </w:tcMar>
            <w:vAlign w:val="center"/>
          </w:tcPr>
          <w:p w14:paraId="758FF589" w14:textId="77777777" w:rsidR="006435C8" w:rsidRDefault="00823D87">
            <w:pPr>
              <w:pStyle w:val="EngineeringTableText"/>
            </w:pPr>
            <w:r>
              <w:t>Significant electrolyte gradients</w:t>
            </w:r>
          </w:p>
        </w:tc>
        <w:tc>
          <w:tcPr>
            <w:tcW w:w="6066" w:type="dxa"/>
            <w:tcMar>
              <w:top w:w="90" w:type="dxa"/>
              <w:left w:w="120" w:type="dxa"/>
              <w:bottom w:w="90" w:type="dxa"/>
              <w:right w:w="120" w:type="dxa"/>
            </w:tcMar>
            <w:vAlign w:val="center"/>
          </w:tcPr>
          <w:p w14:paraId="2ECB8826" w14:textId="77777777" w:rsidR="006435C8" w:rsidRDefault="00823D87">
            <w:pPr>
              <w:pStyle w:val="EngineeringTableText"/>
            </w:pPr>
            <w:r>
              <w:t>Use SPMe or a reduced DFN model</w:t>
            </w:r>
          </w:p>
        </w:tc>
      </w:tr>
      <w:tr w:rsidR="009B5B22" w14:paraId="63520FEC" w14:textId="77777777">
        <w:trPr>
          <w:cantSplit/>
          <w:jc w:val="center"/>
        </w:trPr>
        <w:tc>
          <w:tcPr>
            <w:tcW w:w="2243" w:type="dxa"/>
            <w:tcMar>
              <w:top w:w="90" w:type="dxa"/>
              <w:left w:w="120" w:type="dxa"/>
              <w:bottom w:w="90" w:type="dxa"/>
              <w:right w:w="120" w:type="dxa"/>
            </w:tcMar>
            <w:vAlign w:val="center"/>
          </w:tcPr>
          <w:p w14:paraId="29836095" w14:textId="77777777" w:rsidR="006435C8" w:rsidRDefault="00823D87">
            <w:pPr>
              <w:pStyle w:val="EngineeringTableText"/>
            </w:pPr>
            <w:r>
              <w:t>Bus ripple or switching-control design</w:t>
            </w:r>
          </w:p>
        </w:tc>
        <w:tc>
          <w:tcPr>
            <w:tcW w:w="6066" w:type="dxa"/>
            <w:tcMar>
              <w:top w:w="90" w:type="dxa"/>
              <w:left w:w="120" w:type="dxa"/>
              <w:bottom w:w="90" w:type="dxa"/>
              <w:right w:w="120" w:type="dxa"/>
            </w:tcMar>
            <w:vAlign w:val="center"/>
          </w:tcPr>
          <w:p w14:paraId="301CFE3C" w14:textId="77777777" w:rsidR="006435C8" w:rsidRDefault="00823D87">
            <w:pPr>
              <w:pStyle w:val="EngineeringTableText"/>
            </w:pPr>
            <w:r>
              <w:t>Use a separate transient circuit model; the algebraic controller does not predict these effects</w:t>
            </w:r>
          </w:p>
        </w:tc>
      </w:tr>
      <w:tr w:rsidR="009B5B22" w14:paraId="23BAD2AE" w14:textId="77777777">
        <w:trPr>
          <w:cantSplit/>
          <w:jc w:val="center"/>
        </w:trPr>
        <w:tc>
          <w:tcPr>
            <w:tcW w:w="2243" w:type="dxa"/>
            <w:tcMar>
              <w:top w:w="90" w:type="dxa"/>
              <w:left w:w="120" w:type="dxa"/>
              <w:bottom w:w="90" w:type="dxa"/>
              <w:right w:w="120" w:type="dxa"/>
            </w:tcMar>
            <w:vAlign w:val="center"/>
          </w:tcPr>
          <w:p w14:paraId="5E39BF8D" w14:textId="77777777" w:rsidR="006435C8" w:rsidRDefault="00823D87">
            <w:pPr>
              <w:pStyle w:val="EngineeringTableText"/>
            </w:pPr>
            <w:r>
              <w:t>Internal battery gradients or local structure</w:t>
            </w:r>
          </w:p>
        </w:tc>
        <w:tc>
          <w:tcPr>
            <w:tcW w:w="6066" w:type="dxa"/>
            <w:tcMar>
              <w:top w:w="90" w:type="dxa"/>
              <w:left w:w="120" w:type="dxa"/>
              <w:bottom w:w="90" w:type="dxa"/>
              <w:right w:w="120" w:type="dxa"/>
            </w:tcMar>
            <w:vAlign w:val="center"/>
          </w:tcPr>
          <w:p w14:paraId="687676DC" w14:textId="77777777" w:rsidR="006435C8" w:rsidRDefault="00823D87">
            <w:pPr>
              <w:pStyle w:val="EngineeringTableText"/>
            </w:pPr>
            <w:r>
              <w:t>Use a multi-node thermal model or FEM to describe internal temperature distributions</w:t>
            </w:r>
          </w:p>
        </w:tc>
      </w:tr>
    </w:tbl>
    <w:p w14:paraId="5131213F" w14:textId="77777777" w:rsidR="009B5B22" w:rsidRDefault="000D5AC1">
      <w:pPr>
        <w:pStyle w:val="AppendixHeading"/>
      </w:pPr>
      <w:r>
        <w:t>Appendix C References</w:t>
      </w:r>
    </w:p>
    <w:p w14:paraId="64D54507" w14:textId="04B2965B" w:rsidR="009B5B22" w:rsidRDefault="000D5AC1">
      <w:r>
        <w:t xml:space="preserve">[1] SAM. </w:t>
      </w:r>
      <w:hyperlink r:id="rId19">
        <w:r>
          <w:rPr>
            <w:color w:val="000000"/>
          </w:rPr>
          <w:t>Simple Efficiency Module Model</w:t>
        </w:r>
      </w:hyperlink>
      <w:r>
        <w:t>. Power from area, irradiance, and conversion efficiency; space arrays require parameters for the applicable spectrum.</w:t>
      </w:r>
    </w:p>
    <w:p w14:paraId="64C600E5" w14:textId="4D89732B" w:rsidR="009B5B22" w:rsidRDefault="000D5AC1">
      <w:r>
        <w:t xml:space="preserve">[2] Subramanian V R, Diwakar V D, Tapriyal D. Efficient Macro-Micro Scale Coupled Modeling of Batteries. Journal of The Electrochemical Society, 2005, 152: A2002–A2008. </w:t>
      </w:r>
      <w:hyperlink r:id="rId20">
        <w:r>
          <w:rPr>
            <w:color w:val="000000"/>
          </w:rPr>
          <w:t>Author-provided paper</w:t>
        </w:r>
      </w:hyperlink>
      <w:r>
        <w:t>. Reduction using quadratic concentration profiles.</w:t>
      </w:r>
    </w:p>
    <w:p w14:paraId="1B1D4BDA" w14:textId="7648C835" w:rsidR="009B5B22" w:rsidRDefault="000D5AC1">
      <w:r>
        <w:t xml:space="preserve">[3] PyBaMM. </w:t>
      </w:r>
      <w:hyperlink r:id="rId21">
        <w:r>
          <w:rPr>
            <w:color w:val="000000"/>
          </w:rPr>
          <w:t>Polynomial particle profile</w:t>
        </w:r>
      </w:hyperlink>
      <w:r>
        <w:t>. Surface-to-average concentration relation for a quadratic profile.</w:t>
      </w:r>
    </w:p>
    <w:p w14:paraId="4DF3AAEF" w14:textId="609D6BA1" w:rsidR="009B5B22" w:rsidRDefault="000D5AC1">
      <w:r>
        <w:t xml:space="preserve">[4] PyBaMM. </w:t>
      </w:r>
      <w:hyperlink r:id="rId22">
        <w:r>
          <w:rPr>
            <w:color w:val="000000"/>
          </w:rPr>
          <w:t>Single Particle Model</w:t>
        </w:r>
      </w:hyperlink>
      <w:r>
        <w:t>. Single-particle model and terminal-voltage structure.</w:t>
      </w:r>
    </w:p>
    <w:p w14:paraId="17F16A45" w14:textId="5E2AD274" w:rsidR="009B5B22" w:rsidRDefault="000D5AC1">
      <w:r>
        <w:t xml:space="preserve">[5] PyBaMM. </w:t>
      </w:r>
      <w:hyperlink r:id="rId23">
        <w:r>
          <w:rPr>
            <w:color w:val="000000"/>
          </w:rPr>
          <w:t>Thermal models</w:t>
        </w:r>
      </w:hyperlink>
      <w:r>
        <w:t>. Reaction, ohmic, and reversible heat and the lumped temperature equation.</w:t>
      </w:r>
    </w:p>
    <w:p w14:paraId="23868B92" w14:textId="2D031B12" w:rsidR="009B5B22" w:rsidRDefault="000D5AC1">
      <w:r>
        <w:t xml:space="preserve">[6] NVIDIA. </w:t>
      </w:r>
      <w:hyperlink r:id="rId24">
        <w:r>
          <w:rPr>
            <w:color w:val="000000"/>
          </w:rPr>
          <w:t>SimReady FAQ</w:t>
        </w:r>
      </w:hyperlink>
      <w:r>
        <w:t>. Scope of physical asset properties and runtime behavior.</w:t>
      </w:r>
    </w:p>
    <w:p w14:paraId="7BA523D9" w14:textId="05FC8902" w:rsidR="009B5B22" w:rsidRDefault="000D5AC1">
      <w:r>
        <w:t xml:space="preserve">[7] OpenUSD. </w:t>
      </w:r>
      <w:hyperlink r:id="rId25">
        <w:r>
          <w:rPr>
            <w:color w:val="000000"/>
          </w:rPr>
          <w:t>Referencing Layers</w:t>
        </w:r>
      </w:hyperlink>
      <w:r>
        <w:t>. Asset references and scene-level property overrides.</w:t>
      </w:r>
    </w:p>
    <w:p w14:paraId="095D2470" w14:textId="3998DDC9" w:rsidR="009B5B22" w:rsidRDefault="000D5AC1">
      <w:r>
        <w:t xml:space="preserve">[8] SciPy. </w:t>
      </w:r>
      <w:hyperlink r:id="rId26">
        <w:r>
          <w:rPr>
            <w:color w:val="000000"/>
          </w:rPr>
          <w:t>brentq</w:t>
        </w:r>
      </w:hyperlink>
      <w:r>
        <w:t>. Bracketed roots of continuous functions and independent-variable tolerance.</w:t>
      </w:r>
    </w:p>
    <w:p w14:paraId="554B7FAE" w14:textId="511BEE5A" w:rsidR="009B5B22" w:rsidRDefault="000D5AC1">
      <w:r>
        <w:t xml:space="preserve">[9] SciPy. </w:t>
      </w:r>
      <w:hyperlink r:id="rId27">
        <w:r>
          <w:rPr>
            <w:color w:val="000000"/>
          </w:rPr>
          <w:t>solve_ivp</w:t>
        </w:r>
      </w:hyperlink>
      <w:r>
        <w:t>. ODE integration, events, and component-wise tolerances.</w:t>
      </w:r>
    </w:p>
    <w:sectPr w:rsidR="009B5B22" w:rsidSect="00034616">
      <w:headerReference w:type="default" r:id="rId28"/>
      <w:footerReference w:type="default" r:id="rId29"/>
      <w:pgSz w:w="11909" w:h="16834"/>
      <w:pgMar w:top="1440" w:right="1800" w:bottom="1440"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6A2C48" w14:textId="77777777" w:rsidR="00823D87" w:rsidRDefault="00823D87">
      <w:pPr>
        <w:spacing w:after="0" w:line="240" w:lineRule="auto"/>
      </w:pPr>
      <w:r>
        <w:separator/>
      </w:r>
    </w:p>
  </w:endnote>
  <w:endnote w:type="continuationSeparator" w:id="0">
    <w:p w14:paraId="655D6E14" w14:textId="77777777" w:rsidR="00823D87" w:rsidRDefault="00823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0FC4D" w14:textId="77777777" w:rsidR="00D24F83" w:rsidRDefault="00D24F83">
    <w:pPr>
      <w:pStyle w:val="a7"/>
      <w:ind w:firstLine="440"/>
      <w:jc w:val="center"/>
    </w:pPr>
  </w:p>
  <w:p w14:paraId="236BE387" w14:textId="77777777" w:rsidR="00D24F83" w:rsidRDefault="00D24F8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8AEDE" w14:textId="77777777" w:rsidR="00B42ABF" w:rsidRDefault="00B42AB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7224E"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649BA"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A81F"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AB832" w14:textId="77777777" w:rsidR="00823D87" w:rsidRDefault="00823D87">
      <w:pPr>
        <w:spacing w:after="0" w:line="240" w:lineRule="auto"/>
      </w:pPr>
      <w:r>
        <w:separator/>
      </w:r>
    </w:p>
  </w:footnote>
  <w:footnote w:type="continuationSeparator" w:id="0">
    <w:p w14:paraId="0865C121" w14:textId="77777777" w:rsidR="00823D87" w:rsidRDefault="00823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B2D5D" w14:textId="77777777" w:rsidR="006D40C8" w:rsidRDefault="006D40C8" w:rsidP="00F07A8C">
    <w:pPr>
      <w:pStyle w:val="a5"/>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4911E" w14:textId="77777777" w:rsidR="00F07A8C" w:rsidRDefault="00F07A8C" w:rsidP="00F07A8C">
    <w:pPr>
      <w:pStyle w:val="a5"/>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AA6E" w14:textId="77777777" w:rsidR="00F07A8C" w:rsidRDefault="00F07A8C" w:rsidP="00F07A8C">
    <w:pPr>
      <w:pStyle w:val="a5"/>
      <w:jc w:val="center"/>
    </w:pPr>
    <w:r w:rsidRPr="00F07A8C">
      <w:t>NTU SPACE DATA CENTER</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5BF11" w14:textId="77777777" w:rsidR="00B42ABF" w:rsidRDefault="00901E34">
    <w:pPr>
      <w:spacing w:after="0"/>
      <w:jc w:val="right"/>
    </w:pPr>
    <w:r>
      <w:rPr>
        <w:color w:val="808080"/>
        <w:sz w:val="17"/>
      </w:rPr>
      <w:t>SDTwin Power Software Module Design Report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D409C" w14:textId="77777777" w:rsidR="00B42ABF" w:rsidRDefault="00901E34">
    <w:pPr>
      <w:spacing w:after="0"/>
      <w:jc w:val="right"/>
    </w:pPr>
    <w:r>
      <w:rPr>
        <w:color w:val="808080"/>
        <w:sz w:val="17"/>
      </w:rPr>
      <w:t>SDTwin Power Software Module Design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DA153DD"/>
    <w:multiLevelType w:val="singleLevel"/>
    <w:tmpl w:val="0E9AA57A"/>
    <w:lvl w:ilvl="0">
      <w:start w:val="1"/>
      <w:numFmt w:val="decimal"/>
      <w:suff w:val="space"/>
      <w:lvlText w:val="%1."/>
      <w:lvlJc w:val="left"/>
      <w:pPr>
        <w:tabs>
          <w:tab w:val="num" w:pos="360"/>
        </w:tabs>
        <w:ind w:left="720" w:hanging="360"/>
      </w:pPr>
    </w:lvl>
  </w:abstractNum>
  <w:abstractNum w:abstractNumId="10" w15:restartNumberingAfterBreak="0">
    <w:nsid w:val="3EA92152"/>
    <w:multiLevelType w:val="multilevel"/>
    <w:tmpl w:val="DA98A17A"/>
    <w:lvl w:ilvl="0">
      <w:start w:val="1"/>
      <w:numFmt w:val="decimal"/>
      <w:pStyle w:val="1"/>
      <w:suff w:val="space"/>
      <w:lvlText w:val="%1"/>
      <w:lvlJc w:val="left"/>
      <w:pPr>
        <w:tabs>
          <w:tab w:val="num" w:pos="360"/>
        </w:tabs>
        <w:ind w:left="720" w:hanging="360"/>
      </w:pPr>
    </w:lvl>
    <w:lvl w:ilvl="1">
      <w:start w:val="1"/>
      <w:numFmt w:val="decimal"/>
      <w:pStyle w:val="21"/>
      <w:suff w:val="space"/>
      <w:lvlText w:val="%1.%2"/>
      <w:lvlJc w:val="left"/>
      <w:pPr>
        <w:tabs>
          <w:tab w:val="num" w:pos="720"/>
        </w:tabs>
        <w:ind w:left="1080" w:hanging="360"/>
      </w:pPr>
    </w:lvl>
    <w:lvl w:ilvl="2">
      <w:start w:val="1"/>
      <w:numFmt w:val="decimal"/>
      <w:pStyle w:val="31"/>
      <w:suff w:val="space"/>
      <w:lvlText w:val="%1.%2.%3"/>
      <w:lvlJc w:val="left"/>
      <w:pPr>
        <w:tabs>
          <w:tab w:val="num" w:pos="1080"/>
        </w:tabs>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9BB1AF1"/>
    <w:multiLevelType w:val="singleLevel"/>
    <w:tmpl w:val="7CFC4E9E"/>
    <w:lvl w:ilvl="0">
      <w:start w:val="1"/>
      <w:numFmt w:val="bullet"/>
      <w:suff w:val="space"/>
      <w:lvlText w:val="•"/>
      <w:lvlJc w:val="left"/>
      <w:pPr>
        <w:tabs>
          <w:tab w:val="num" w:pos="360"/>
        </w:tabs>
        <w:ind w:left="720" w:hanging="360"/>
      </w:pPr>
      <w:rPr>
        <w:rFonts w:ascii="Arial" w:hAnsi="Arial"/>
      </w:rPr>
    </w:lvl>
  </w:abstractNum>
  <w:abstractNum w:abstractNumId="12" w15:restartNumberingAfterBreak="0">
    <w:nsid w:val="6A4C4607"/>
    <w:multiLevelType w:val="multilevel"/>
    <w:tmpl w:val="7256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B263D"/>
    <w:multiLevelType w:val="multilevel"/>
    <w:tmpl w:val="3C7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187739">
    <w:abstractNumId w:val="8"/>
  </w:num>
  <w:num w:numId="2" w16cid:durableId="497772635">
    <w:abstractNumId w:val="6"/>
  </w:num>
  <w:num w:numId="3" w16cid:durableId="1323200827">
    <w:abstractNumId w:val="5"/>
  </w:num>
  <w:num w:numId="4" w16cid:durableId="517084922">
    <w:abstractNumId w:val="4"/>
  </w:num>
  <w:num w:numId="5" w16cid:durableId="590088893">
    <w:abstractNumId w:val="7"/>
  </w:num>
  <w:num w:numId="6" w16cid:durableId="1068649468">
    <w:abstractNumId w:val="3"/>
  </w:num>
  <w:num w:numId="7" w16cid:durableId="589774555">
    <w:abstractNumId w:val="2"/>
  </w:num>
  <w:num w:numId="8" w16cid:durableId="1577398886">
    <w:abstractNumId w:val="1"/>
  </w:num>
  <w:num w:numId="9" w16cid:durableId="2101442317">
    <w:abstractNumId w:val="0"/>
  </w:num>
  <w:num w:numId="10" w16cid:durableId="1967655975">
    <w:abstractNumId w:val="10"/>
  </w:num>
  <w:num w:numId="11" w16cid:durableId="169836199">
    <w:abstractNumId w:val="11"/>
  </w:num>
  <w:num w:numId="12" w16cid:durableId="2087652102">
    <w:abstractNumId w:val="9"/>
  </w:num>
  <w:num w:numId="13" w16cid:durableId="204878516">
    <w:abstractNumId w:val="12"/>
  </w:num>
  <w:num w:numId="14" w16cid:durableId="6433132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A98"/>
    <w:rsid w:val="000232F0"/>
    <w:rsid w:val="00034616"/>
    <w:rsid w:val="0006063C"/>
    <w:rsid w:val="000C33A5"/>
    <w:rsid w:val="000D5AC1"/>
    <w:rsid w:val="000D790F"/>
    <w:rsid w:val="0010643E"/>
    <w:rsid w:val="00142B0E"/>
    <w:rsid w:val="001466FE"/>
    <w:rsid w:val="0015074B"/>
    <w:rsid w:val="002014B3"/>
    <w:rsid w:val="002338A6"/>
    <w:rsid w:val="0023656A"/>
    <w:rsid w:val="0029639D"/>
    <w:rsid w:val="00326F90"/>
    <w:rsid w:val="003639ED"/>
    <w:rsid w:val="0038302E"/>
    <w:rsid w:val="003E7AC6"/>
    <w:rsid w:val="003F53F1"/>
    <w:rsid w:val="004C4E2C"/>
    <w:rsid w:val="004C7D23"/>
    <w:rsid w:val="004D1621"/>
    <w:rsid w:val="004D3947"/>
    <w:rsid w:val="005F28C7"/>
    <w:rsid w:val="006435C8"/>
    <w:rsid w:val="006843D9"/>
    <w:rsid w:val="006D40C8"/>
    <w:rsid w:val="00737EBC"/>
    <w:rsid w:val="00755DF8"/>
    <w:rsid w:val="00765B7D"/>
    <w:rsid w:val="00823D87"/>
    <w:rsid w:val="0083297D"/>
    <w:rsid w:val="008923CD"/>
    <w:rsid w:val="008D3B06"/>
    <w:rsid w:val="00901E34"/>
    <w:rsid w:val="00907766"/>
    <w:rsid w:val="009674B4"/>
    <w:rsid w:val="009B106C"/>
    <w:rsid w:val="009B5B22"/>
    <w:rsid w:val="00A050CD"/>
    <w:rsid w:val="00A313A5"/>
    <w:rsid w:val="00A36C33"/>
    <w:rsid w:val="00AA1D8D"/>
    <w:rsid w:val="00AF1833"/>
    <w:rsid w:val="00AF707E"/>
    <w:rsid w:val="00B24464"/>
    <w:rsid w:val="00B4004B"/>
    <w:rsid w:val="00B42ABF"/>
    <w:rsid w:val="00B47730"/>
    <w:rsid w:val="00B60635"/>
    <w:rsid w:val="00BE38A7"/>
    <w:rsid w:val="00BF1485"/>
    <w:rsid w:val="00C84DB7"/>
    <w:rsid w:val="00CA21DE"/>
    <w:rsid w:val="00CB0664"/>
    <w:rsid w:val="00D24F83"/>
    <w:rsid w:val="00D56E7C"/>
    <w:rsid w:val="00E71A22"/>
    <w:rsid w:val="00E74953"/>
    <w:rsid w:val="00E80D2C"/>
    <w:rsid w:val="00E9361B"/>
    <w:rsid w:val="00F07A8C"/>
    <w:rsid w:val="00F2025C"/>
    <w:rsid w:val="00FC5F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7C955DA"/>
  <w14:defaultImageDpi w14:val="300"/>
  <w15:docId w15:val="{65AD8440-1F05-4AC6-B927-79682F833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2" w:lineRule="auto"/>
      <w:ind w:firstLine="360"/>
      <w:jc w:val="both"/>
    </w:pPr>
    <w:rPr>
      <w:rFonts w:ascii="Times New Roman" w:eastAsia="Times New Roman" w:hAnsi="Times New Roman"/>
    </w:rPr>
  </w:style>
  <w:style w:type="paragraph" w:styleId="1">
    <w:name w:val="heading 1"/>
    <w:basedOn w:val="a1"/>
    <w:next w:val="a1"/>
    <w:link w:val="10"/>
    <w:uiPriority w:val="9"/>
    <w:qFormat/>
    <w:rsid w:val="006D40C8"/>
    <w:pPr>
      <w:keepNext/>
      <w:keepLines/>
      <w:numPr>
        <w:numId w:val="10"/>
      </w:numPr>
      <w:spacing w:before="280" w:after="160"/>
      <w:ind w:left="0" w:firstLine="0"/>
      <w:outlineLvl w:val="0"/>
    </w:pPr>
    <w:rPr>
      <w:rFonts w:eastAsia="SimSun" w:cstheme="majorBidi"/>
      <w:b/>
      <w:bCs/>
      <w:color w:val="000000"/>
      <w:sz w:val="30"/>
      <w:szCs w:val="28"/>
    </w:rPr>
  </w:style>
  <w:style w:type="paragraph" w:styleId="21">
    <w:name w:val="heading 2"/>
    <w:basedOn w:val="a1"/>
    <w:next w:val="a1"/>
    <w:link w:val="22"/>
    <w:uiPriority w:val="9"/>
    <w:unhideWhenUsed/>
    <w:qFormat/>
    <w:rsid w:val="006D40C8"/>
    <w:pPr>
      <w:keepNext/>
      <w:keepLines/>
      <w:numPr>
        <w:ilvl w:val="1"/>
        <w:numId w:val="10"/>
      </w:numPr>
      <w:spacing w:before="240"/>
      <w:ind w:left="0" w:firstLine="0"/>
      <w:outlineLvl w:val="1"/>
    </w:pPr>
    <w:rPr>
      <w:rFonts w:eastAsiaTheme="majorEastAsia" w:cstheme="majorBidi"/>
      <w:b/>
      <w:bCs/>
      <w:color w:val="000000"/>
      <w:sz w:val="25"/>
      <w:szCs w:val="26"/>
    </w:rPr>
  </w:style>
  <w:style w:type="paragraph" w:styleId="31">
    <w:name w:val="heading 3"/>
    <w:basedOn w:val="a1"/>
    <w:next w:val="a1"/>
    <w:link w:val="32"/>
    <w:uiPriority w:val="9"/>
    <w:unhideWhenUsed/>
    <w:qFormat/>
    <w:rsid w:val="006D40C8"/>
    <w:pPr>
      <w:keepNext/>
      <w:keepLines/>
      <w:numPr>
        <w:ilvl w:val="2"/>
        <w:numId w:val="10"/>
      </w:numPr>
      <w:spacing w:before="200" w:after="80"/>
      <w:ind w:left="0" w:firstLine="0"/>
      <w:outlineLvl w:val="2"/>
    </w:pPr>
    <w:rPr>
      <w:rFonts w:eastAsiaTheme="majorEastAsia"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qFormat/>
    <w:rsid w:val="00E618BF"/>
    <w:pPr>
      <w:tabs>
        <w:tab w:val="center" w:pos="4680"/>
        <w:tab w:val="right" w:pos="9360"/>
      </w:tabs>
      <w:spacing w:after="0" w:line="240" w:lineRule="auto"/>
    </w:pPr>
  </w:style>
  <w:style w:type="character" w:customStyle="1" w:styleId="a8">
    <w:name w:val="页脚 字符"/>
    <w:basedOn w:val="a2"/>
    <w:link w:val="a7"/>
    <w:uiPriority w:val="99"/>
    <w:qFormat/>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6D40C8"/>
    <w:rPr>
      <w:rFonts w:ascii="Times New Roman" w:eastAsia="SimSun" w:hAnsi="Times New Roman" w:cstheme="majorBidi"/>
      <w:b/>
      <w:bCs/>
      <w:color w:val="000000"/>
      <w:sz w:val="30"/>
      <w:szCs w:val="28"/>
    </w:rPr>
  </w:style>
  <w:style w:type="character" w:customStyle="1" w:styleId="22">
    <w:name w:val="标题 2 字符"/>
    <w:basedOn w:val="a2"/>
    <w:link w:val="21"/>
    <w:uiPriority w:val="9"/>
    <w:rsid w:val="006D40C8"/>
    <w:rPr>
      <w:rFonts w:ascii="Times New Roman" w:eastAsiaTheme="majorEastAsia" w:hAnsi="Times New Roman" w:cstheme="majorBidi"/>
      <w:b/>
      <w:bCs/>
      <w:color w:val="000000"/>
      <w:sz w:val="25"/>
      <w:szCs w:val="26"/>
    </w:rPr>
  </w:style>
  <w:style w:type="character" w:customStyle="1" w:styleId="32">
    <w:name w:val="标题 3 字符"/>
    <w:basedOn w:val="a2"/>
    <w:link w:val="31"/>
    <w:uiPriority w:val="9"/>
    <w:rsid w:val="006D40C8"/>
    <w:rPr>
      <w:rFonts w:ascii="Times New Roman" w:eastAsiaTheme="majorEastAsia" w:hAnsi="Times New Roman"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ineeringCaption">
    <w:name w:val="Engineering Caption"/>
    <w:pPr>
      <w:keepLines/>
      <w:spacing w:before="80" w:after="160"/>
      <w:jc w:val="center"/>
    </w:pPr>
    <w:rPr>
      <w:rFonts w:ascii="Times New Roman" w:hAnsi="Times New Roman"/>
      <w:sz w:val="20"/>
    </w:rPr>
  </w:style>
  <w:style w:type="paragraph" w:customStyle="1" w:styleId="EngineeringTableText">
    <w:name w:val="Engineering Table Text"/>
    <w:pPr>
      <w:spacing w:after="40" w:line="269" w:lineRule="auto"/>
    </w:pPr>
    <w:rPr>
      <w:rFonts w:ascii="Times New Roman" w:hAnsi="Times New Roman"/>
      <w:sz w:val="18"/>
    </w:rPr>
  </w:style>
  <w:style w:type="paragraph" w:customStyle="1" w:styleId="CodeBlock">
    <w:name w:val="Code Block"/>
    <w:pPr>
      <w:spacing w:before="80" w:after="120" w:line="240" w:lineRule="auto"/>
      <w:ind w:left="259" w:right="259"/>
    </w:pPr>
    <w:rPr>
      <w:rFonts w:ascii="Consolas" w:hAnsi="Consolas"/>
      <w:sz w:val="17"/>
    </w:rPr>
  </w:style>
  <w:style w:type="paragraph" w:customStyle="1" w:styleId="EngineeringEquation">
    <w:name w:val="Engineering Equation"/>
    <w:pPr>
      <w:keepLines/>
      <w:spacing w:before="100" w:after="100"/>
      <w:jc w:val="center"/>
    </w:pPr>
    <w:rPr>
      <w:rFonts w:ascii="Cambria Math" w:hAnsi="Cambria Math"/>
      <w:sz w:val="21"/>
    </w:rPr>
  </w:style>
  <w:style w:type="paragraph" w:customStyle="1" w:styleId="EngineeringNote">
    <w:name w:val="Engineering Note"/>
    <w:pPr>
      <w:spacing w:before="100" w:after="120" w:line="283" w:lineRule="auto"/>
      <w:ind w:left="317" w:right="317"/>
    </w:pPr>
    <w:rPr>
      <w:rFonts w:ascii="Times New Roman" w:hAnsi="Times New Roman"/>
      <w:sz w:val="20"/>
    </w:rPr>
  </w:style>
  <w:style w:type="paragraph" w:customStyle="1" w:styleId="AppendixHeading">
    <w:name w:val="Appendix Heading"/>
    <w:basedOn w:val="a1"/>
    <w:pPr>
      <w:keepNext/>
      <w:keepLines/>
      <w:spacing w:before="280" w:after="160"/>
      <w:ind w:firstLine="0"/>
    </w:pPr>
    <w:rPr>
      <w:b/>
      <w:color w:val="000000"/>
      <w:sz w:val="30"/>
    </w:rPr>
  </w:style>
  <w:style w:type="paragraph" w:styleId="TOC1">
    <w:name w:val="toc 1"/>
    <w:basedOn w:val="a1"/>
    <w:next w:val="a1"/>
    <w:autoRedefine/>
    <w:uiPriority w:val="39"/>
    <w:unhideWhenUsed/>
    <w:rsid w:val="008D3B06"/>
  </w:style>
  <w:style w:type="paragraph" w:styleId="TOC2">
    <w:name w:val="toc 2"/>
    <w:basedOn w:val="a1"/>
    <w:next w:val="a1"/>
    <w:autoRedefine/>
    <w:uiPriority w:val="39"/>
    <w:unhideWhenUsed/>
    <w:rsid w:val="008D3B06"/>
    <w:pPr>
      <w:ind w:leftChars="200" w:left="420"/>
    </w:pPr>
  </w:style>
  <w:style w:type="paragraph" w:styleId="TOC3">
    <w:name w:val="toc 3"/>
    <w:basedOn w:val="a1"/>
    <w:next w:val="a1"/>
    <w:autoRedefine/>
    <w:uiPriority w:val="39"/>
    <w:unhideWhenUsed/>
    <w:rsid w:val="008D3B06"/>
    <w:pPr>
      <w:ind w:leftChars="400" w:left="840"/>
    </w:pPr>
  </w:style>
  <w:style w:type="character" w:styleId="aff9">
    <w:name w:val="Hyperlink"/>
    <w:basedOn w:val="a2"/>
    <w:uiPriority w:val="99"/>
    <w:unhideWhenUsed/>
    <w:rsid w:val="008D3B06"/>
    <w:rPr>
      <w:color w:val="0000FF" w:themeColor="hyperlink"/>
      <w:u w:val="single"/>
    </w:rPr>
  </w:style>
  <w:style w:type="paragraph" w:customStyle="1" w:styleId="MTDisplayEquation">
    <w:name w:val="MTDisplayEquation"/>
    <w:basedOn w:val="a1"/>
    <w:next w:val="a1"/>
    <w:link w:val="MTDisplayEquation0"/>
    <w:rsid w:val="004D1621"/>
    <w:pPr>
      <w:tabs>
        <w:tab w:val="center" w:pos="4160"/>
        <w:tab w:val="right" w:pos="8300"/>
      </w:tabs>
      <w:ind w:firstLine="0"/>
    </w:pPr>
    <w:rPr>
      <w:rFonts w:eastAsia="SimSun"/>
      <w:lang w:eastAsia="zh-CN"/>
    </w:rPr>
  </w:style>
  <w:style w:type="character" w:customStyle="1" w:styleId="MTDisplayEquation0">
    <w:name w:val="MTDisplayEquation 字符"/>
    <w:basedOn w:val="a2"/>
    <w:link w:val="MTDisplayEquation"/>
    <w:rsid w:val="004D1621"/>
    <w:rPr>
      <w:rFonts w:ascii="Times New Roman" w:eastAsia="SimSun" w:hAnsi="Times New Roman"/>
      <w:lang w:eastAsia="zh-CN"/>
    </w:rPr>
  </w:style>
  <w:style w:type="character" w:styleId="affa">
    <w:name w:val="Placeholder Text"/>
    <w:basedOn w:val="a2"/>
    <w:uiPriority w:val="99"/>
    <w:semiHidden/>
    <w:rsid w:val="003F53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oter" Target="footer4.xml"/><Relationship Id="rId26" Type="http://schemas.openxmlformats.org/officeDocument/2006/relationships/hyperlink" Target="https://docs.scipy.org/doc/scipy/reference/generated/scipy.optimize.brentq.html" TargetMode="External"/><Relationship Id="rId3" Type="http://schemas.openxmlformats.org/officeDocument/2006/relationships/styles" Target="styles.xml"/><Relationship Id="rId21" Type="http://schemas.openxmlformats.org/officeDocument/2006/relationships/hyperlink" Target="https://docs.pybamm.org/en/v26.4.2/_modules/pybamm/models/submodels/particle/polynomial_profile.html" TargetMode="Externa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4.xml"/><Relationship Id="rId25" Type="http://schemas.openxmlformats.org/officeDocument/2006/relationships/hyperlink" Target="https://openusd.org/release/tut_referencing_layers.html"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depts.washington.edu/maple/pubs/21-JES-VS-VD-DT-Macro-Micro-2005.pdf" TargetMode="Externa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cs.omniverse.nvidia.com/simready/latest/simready-faq.html" TargetMode="Externa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docs.pybamm.org/en/v25.6.0/source/examples/notebooks/models/thermal-models.html" TargetMode="External"/><Relationship Id="rId28" Type="http://schemas.openxmlformats.org/officeDocument/2006/relationships/header" Target="header5.xml"/><Relationship Id="rId10" Type="http://schemas.openxmlformats.org/officeDocument/2006/relationships/header" Target="header2.xml"/><Relationship Id="rId19" Type="http://schemas.openxmlformats.org/officeDocument/2006/relationships/hyperlink" Target="https://samrepo.nlr.gov/help/pv_module.html"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docs.pybamm.org/en/v26.4.2/source/examples/notebooks/models/SPM.html" TargetMode="External"/><Relationship Id="rId27" Type="http://schemas.openxmlformats.org/officeDocument/2006/relationships/hyperlink" Target="https://docs.scipy.org/doc/scipy/reference/generated/scipy.integrate.solve_ivp.html"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28</Pages>
  <Words>8788</Words>
  <Characters>50098</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58769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SDTwin software module design report</dc:title>
  <dc:subject>Software architecture and detailed functional design</dc:subject>
  <dc:creator/>
  <cp:keywords>orbit, HPOP, EGM2008, attitude, solar, power, thermal, access</cp:keywords>
  <dc:description>English design report derived from the structure of the group-cooperative autonomous mission-planning platform overall design report.</dc:description>
  <cp:lastModifiedBy>#LIU XIYUAN#</cp:lastModifiedBy>
  <cp:revision>21</cp:revision>
  <cp:lastPrinted>2026-08-18T03:05:00Z</cp:lastPrinted>
  <dcterms:created xsi:type="dcterms:W3CDTF">2026-08-17T00:00:00Z</dcterms:created>
  <dcterms:modified xsi:type="dcterms:W3CDTF">2026-10-02T10:38:00Z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