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(both the S&amp;P 500 and Nasdaq 100) show a moderate inverse relationship to 10-year yields, indicating stocks have generally struggled on days when rates move higher, while the Russell 2000 and Financials show only contained rate sensitivity. Utilities are also negatively linked to yields, but that effect is milder on a 30-day view than the sharper short-term pullback seen in the 15-day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