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AFFBB" w14:textId="77777777" w:rsidR="00DB755A" w:rsidRDefault="00000000">
      <w:r>
        <w:t>Monthly Market Read: January 02, 2026</w:t>
      </w:r>
    </w:p>
    <w:p w14:paraId="4D9215DD" w14:textId="77777777" w:rsidR="00DB755A" w:rsidRDefault="00000000">
      <w:r>
        <w:t>The market is saying (all numbers are MTD % returns):</w:t>
      </w:r>
    </w:p>
    <w:p w14:paraId="785D9DEB" w14:textId="77777777" w:rsidR="00DB755A" w:rsidRDefault="00000000" w:rsidP="004F092D">
      <w:pPr>
        <w:pStyle w:val="ListBullet"/>
        <w:numPr>
          <w:ilvl w:val="0"/>
          <w:numId w:val="10"/>
        </w:numPr>
      </w:pPr>
      <w:r>
        <w:t>Breadth: 66.6% of names are positive.</w:t>
      </w:r>
    </w:p>
    <w:p w14:paraId="3A802A05" w14:textId="77777777" w:rsidR="00DB755A" w:rsidRDefault="00000000" w:rsidP="004F092D">
      <w:pPr>
        <w:pStyle w:val="ListBullet"/>
        <w:numPr>
          <w:ilvl w:val="0"/>
          <w:numId w:val="10"/>
        </w:numPr>
      </w:pPr>
      <w:r>
        <w:t>Information Technology: leading (avg +0.61%)</w:t>
      </w:r>
    </w:p>
    <w:p w14:paraId="61D8E026" w14:textId="77777777" w:rsidR="00DB755A" w:rsidRDefault="00000000" w:rsidP="004F092D">
      <w:pPr>
        <w:pStyle w:val="ListBullet"/>
        <w:numPr>
          <w:ilvl w:val="0"/>
          <w:numId w:val="10"/>
        </w:numPr>
      </w:pPr>
      <w:r>
        <w:t>Industrials: leading (avg +1.31%)</w:t>
      </w:r>
    </w:p>
    <w:p w14:paraId="581C05F1" w14:textId="77777777" w:rsidR="00DB755A" w:rsidRDefault="00000000" w:rsidP="004F092D">
      <w:pPr>
        <w:pStyle w:val="ListBullet"/>
        <w:numPr>
          <w:ilvl w:val="0"/>
          <w:numId w:val="10"/>
        </w:numPr>
      </w:pPr>
      <w:r>
        <w:t>Consumer Staples: firm (avg +0.25%)</w:t>
      </w:r>
    </w:p>
    <w:p w14:paraId="461CDD38" w14:textId="77777777" w:rsidR="00DB755A" w:rsidRDefault="00000000" w:rsidP="004F092D">
      <w:pPr>
        <w:pStyle w:val="ListBullet"/>
        <w:numPr>
          <w:ilvl w:val="0"/>
          <w:numId w:val="10"/>
        </w:numPr>
      </w:pPr>
      <w:r>
        <w:t>Consumer Discretionary: leading (avg +0.62%)</w:t>
      </w:r>
    </w:p>
    <w:p w14:paraId="5C5F920C" w14:textId="77777777" w:rsidR="00DB755A" w:rsidRDefault="00000000" w:rsidP="004F092D">
      <w:pPr>
        <w:pStyle w:val="ListBullet"/>
        <w:numPr>
          <w:ilvl w:val="0"/>
          <w:numId w:val="10"/>
        </w:numPr>
      </w:pPr>
      <w:r>
        <w:t>Financials: steady (avg +0.11%)</w:t>
      </w:r>
    </w:p>
    <w:p w14:paraId="5972B4FE" w14:textId="77777777" w:rsidR="00DB755A" w:rsidRDefault="00000000" w:rsidP="004F092D">
      <w:pPr>
        <w:pStyle w:val="ListBullet"/>
        <w:numPr>
          <w:ilvl w:val="0"/>
          <w:numId w:val="10"/>
        </w:numPr>
      </w:pPr>
      <w:r>
        <w:t>Utilities: leading (avg +1.15%)</w:t>
      </w:r>
    </w:p>
    <w:p w14:paraId="20965DED" w14:textId="77777777" w:rsidR="00DB755A" w:rsidRDefault="00000000" w:rsidP="004F092D">
      <w:pPr>
        <w:pStyle w:val="ListBullet"/>
        <w:numPr>
          <w:ilvl w:val="0"/>
          <w:numId w:val="10"/>
        </w:numPr>
      </w:pPr>
      <w:r>
        <w:t>Real Estate: soft (avg -0.14%)</w:t>
      </w:r>
    </w:p>
    <w:p w14:paraId="439E04EB" w14:textId="77777777" w:rsidR="00DB755A" w:rsidRDefault="00000000" w:rsidP="004F092D">
      <w:pPr>
        <w:pStyle w:val="ListBullet"/>
        <w:numPr>
          <w:ilvl w:val="0"/>
          <w:numId w:val="10"/>
        </w:numPr>
      </w:pPr>
      <w:r>
        <w:t>Materials: leading (avg +1.94%)</w:t>
      </w:r>
    </w:p>
    <w:p w14:paraId="202F9193" w14:textId="77777777" w:rsidR="00DB755A" w:rsidRDefault="00000000" w:rsidP="004F092D">
      <w:pPr>
        <w:pStyle w:val="ListBullet"/>
        <w:numPr>
          <w:ilvl w:val="0"/>
          <w:numId w:val="10"/>
        </w:numPr>
      </w:pPr>
      <w:r>
        <w:t>Energy: leading (avg +2.13%)</w:t>
      </w:r>
    </w:p>
    <w:p w14:paraId="5BF084F3" w14:textId="77777777" w:rsidR="00DB755A" w:rsidRDefault="00000000" w:rsidP="004F092D">
      <w:pPr>
        <w:pStyle w:val="ListBullet"/>
        <w:numPr>
          <w:ilvl w:val="0"/>
          <w:numId w:val="10"/>
        </w:numPr>
      </w:pPr>
      <w:r>
        <w:t>Health Care: leading (avg +0.63%)</w:t>
      </w:r>
    </w:p>
    <w:p w14:paraId="3529423C" w14:textId="77777777" w:rsidR="00DB755A" w:rsidRDefault="00000000" w:rsidP="004F092D">
      <w:pPr>
        <w:pStyle w:val="ListBullet"/>
        <w:numPr>
          <w:ilvl w:val="0"/>
          <w:numId w:val="10"/>
        </w:numPr>
      </w:pPr>
      <w:r>
        <w:t>Communication Services: lagging (avg -0.68%)</w:t>
      </w:r>
    </w:p>
    <w:p w14:paraId="1D2399AC" w14:textId="77777777" w:rsidR="00DB755A" w:rsidRDefault="00000000">
      <w:r>
        <w:t>Macro levers (MTD % returns):</w:t>
      </w:r>
    </w:p>
    <w:p w14:paraId="79CB0F8E" w14:textId="77777777" w:rsidR="00DB755A" w:rsidRDefault="00000000" w:rsidP="004F092D">
      <w:pPr>
        <w:pStyle w:val="ListBullet"/>
        <w:numPr>
          <w:ilvl w:val="0"/>
          <w:numId w:val="11"/>
        </w:numPr>
      </w:pPr>
      <w:r>
        <w:t>Gold: leading (avg +0.50%)</w:t>
      </w:r>
    </w:p>
    <w:p w14:paraId="7E20C400" w14:textId="77777777" w:rsidR="00DB755A" w:rsidRDefault="00000000" w:rsidP="004F092D">
      <w:pPr>
        <w:pStyle w:val="ListBullet"/>
        <w:numPr>
          <w:ilvl w:val="0"/>
          <w:numId w:val="11"/>
        </w:numPr>
      </w:pPr>
      <w:r>
        <w:t>USD: leading (avg +0.30%)</w:t>
      </w:r>
    </w:p>
    <w:p w14:paraId="4A0C394C" w14:textId="77777777" w:rsidR="00DB755A" w:rsidRDefault="00000000" w:rsidP="004F092D">
      <w:pPr>
        <w:pStyle w:val="ListBullet"/>
        <w:numPr>
          <w:ilvl w:val="0"/>
          <w:numId w:val="11"/>
        </w:numPr>
      </w:pPr>
      <w:r>
        <w:t>Yields: leading (avg +0.51%)</w:t>
      </w:r>
    </w:p>
    <w:p w14:paraId="51FEF7D8" w14:textId="77777777" w:rsidR="00DB755A" w:rsidRDefault="00000000" w:rsidP="004F092D">
      <w:pPr>
        <w:pStyle w:val="ListBullet"/>
        <w:numPr>
          <w:ilvl w:val="0"/>
          <w:numId w:val="11"/>
        </w:numPr>
      </w:pPr>
      <w:r>
        <w:t>Bonds: steady (avg -0.06%)</w:t>
      </w:r>
    </w:p>
    <w:p w14:paraId="3D76EE23" w14:textId="77777777" w:rsidR="00DB755A" w:rsidRDefault="00000000" w:rsidP="004F092D">
      <w:pPr>
        <w:pStyle w:val="ListBullet"/>
        <w:numPr>
          <w:ilvl w:val="0"/>
          <w:numId w:val="11"/>
        </w:numPr>
      </w:pPr>
      <w:r>
        <w:t>Energy complex: soft (avg -0.96%)</w:t>
      </w:r>
    </w:p>
    <w:p w14:paraId="43D15E72" w14:textId="77777777" w:rsidR="00DB755A" w:rsidRDefault="00000000">
      <w:r>
        <w:t xml:space="preserve">Bottom line: Breadth is constructive with roughly two-thirds of stocks positive MTD, and leadership is skewed toward classic cyclicals and defensives alike, with Industrials (+1.31%), Materials (+1.94%), Energy (+2.13%), Health Care (+0.63%), Utilities (+1.15%), and Consumer Discretionary (+0.62%) all outperforming, while Info Tech (+0.61%), Consumer Staples (+0.25%), and Financials (+0.11%) grind higher, offset by softer Real Estate (-0.14%) and clear underperformance in Communication Services (-0.68%). </w:t>
      </w:r>
      <w:bookmarkStart w:id="0" w:name="_Hlk218276738"/>
      <w:r>
        <w:t>Macro conditions reflect slowing growth and still-elevated but decelerating inflation expectations, and the tape is consistent with that mix: firmer USD (+0.30%) and higher yields (+0.51%) alongside steady bonds (-0.06%) and modest gold strength (+0.50%) suggest markets are still demanding a real-yield cushion against persistent price pressures, while the divergence between strong Energy equities and a softer energy complex (-0.96%) underscores the market’s bias toward cash-generative, quality cyclicals over pure commodity beta as the earnings outlook remains under revision pressure.</w:t>
      </w:r>
      <w:bookmarkEnd w:id="0"/>
    </w:p>
    <w:sectPr w:rsidR="00DB755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581227B"/>
    <w:multiLevelType w:val="hybridMultilevel"/>
    <w:tmpl w:val="E1201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3B1C8C"/>
    <w:multiLevelType w:val="hybridMultilevel"/>
    <w:tmpl w:val="A0E86A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7636736">
    <w:abstractNumId w:val="8"/>
  </w:num>
  <w:num w:numId="2" w16cid:durableId="228005658">
    <w:abstractNumId w:val="6"/>
  </w:num>
  <w:num w:numId="3" w16cid:durableId="520709533">
    <w:abstractNumId w:val="5"/>
  </w:num>
  <w:num w:numId="4" w16cid:durableId="443160677">
    <w:abstractNumId w:val="4"/>
  </w:num>
  <w:num w:numId="5" w16cid:durableId="1784226197">
    <w:abstractNumId w:val="7"/>
  </w:num>
  <w:num w:numId="6" w16cid:durableId="850800184">
    <w:abstractNumId w:val="3"/>
  </w:num>
  <w:num w:numId="7" w16cid:durableId="2040624079">
    <w:abstractNumId w:val="2"/>
  </w:num>
  <w:num w:numId="8" w16cid:durableId="1831210161">
    <w:abstractNumId w:val="1"/>
  </w:num>
  <w:num w:numId="9" w16cid:durableId="1884827852">
    <w:abstractNumId w:val="0"/>
  </w:num>
  <w:num w:numId="10" w16cid:durableId="1598056934">
    <w:abstractNumId w:val="10"/>
  </w:num>
  <w:num w:numId="11" w16cid:durableId="213655858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46ED8"/>
    <w:rsid w:val="004F092D"/>
    <w:rsid w:val="007E350E"/>
    <w:rsid w:val="00AA1D8D"/>
    <w:rsid w:val="00B47730"/>
    <w:rsid w:val="00CB0664"/>
    <w:rsid w:val="00DB75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94304F"/>
  <w14:defaultImageDpi w14:val="300"/>
  <w15:docId w15:val="{394936B1-B16A-4DA7-A916-7B5762322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240</Words>
  <Characters>1559</Characters>
  <Application>Microsoft Office Word</Application>
  <DocSecurity>0</DocSecurity>
  <Lines>33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2026-01-03T01:05:00Z</dcterms:created>
  <dcterms:modified xsi:type="dcterms:W3CDTF">2026-01-03T01:05:00Z</dcterms:modified>
  <cp:category/>
</cp:coreProperties>
</file>