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A50F" w14:textId="77777777" w:rsidR="009665C4" w:rsidRDefault="00000000">
      <w:r>
        <w:t>Monthly Market Read: December 08, 2025</w:t>
      </w:r>
    </w:p>
    <w:p w14:paraId="7601D63F" w14:textId="77777777" w:rsidR="009665C4" w:rsidRDefault="00000000">
      <w:r>
        <w:t>The market is saying (all numbers are MTD % returns):</w:t>
      </w:r>
    </w:p>
    <w:p w14:paraId="3F8533CF" w14:textId="77777777" w:rsidR="009665C4" w:rsidRDefault="00000000" w:rsidP="00D3726D">
      <w:pPr>
        <w:pStyle w:val="ListBullet"/>
        <w:numPr>
          <w:ilvl w:val="0"/>
          <w:numId w:val="10"/>
        </w:numPr>
      </w:pPr>
      <w:r>
        <w:t>Breadth: 46.3% of names are positive.</w:t>
      </w:r>
    </w:p>
    <w:p w14:paraId="74216F07" w14:textId="77777777" w:rsidR="009665C4" w:rsidRDefault="00000000" w:rsidP="00D3726D">
      <w:pPr>
        <w:pStyle w:val="ListBullet"/>
        <w:numPr>
          <w:ilvl w:val="0"/>
          <w:numId w:val="10"/>
        </w:numPr>
      </w:pPr>
      <w:r>
        <w:t>Information Technology: leading (avg +3.83%)</w:t>
      </w:r>
    </w:p>
    <w:p w14:paraId="41AD4FC9" w14:textId="77777777" w:rsidR="009665C4" w:rsidRDefault="00000000" w:rsidP="00D3726D">
      <w:pPr>
        <w:pStyle w:val="ListBullet"/>
        <w:numPr>
          <w:ilvl w:val="0"/>
          <w:numId w:val="10"/>
        </w:numPr>
      </w:pPr>
      <w:r>
        <w:t>Industrials: leading (avg +0.52%)</w:t>
      </w:r>
    </w:p>
    <w:p w14:paraId="30DAAFC2" w14:textId="77777777" w:rsidR="009665C4" w:rsidRDefault="00000000" w:rsidP="00D3726D">
      <w:pPr>
        <w:pStyle w:val="ListBullet"/>
        <w:numPr>
          <w:ilvl w:val="0"/>
          <w:numId w:val="10"/>
        </w:numPr>
      </w:pPr>
      <w:r>
        <w:t>Consumer Staples: lagging (avg -1.37%)</w:t>
      </w:r>
    </w:p>
    <w:p w14:paraId="509561DE" w14:textId="77777777" w:rsidR="009665C4" w:rsidRDefault="00000000" w:rsidP="00D3726D">
      <w:pPr>
        <w:pStyle w:val="ListBullet"/>
        <w:numPr>
          <w:ilvl w:val="0"/>
          <w:numId w:val="10"/>
        </w:numPr>
      </w:pPr>
      <w:r>
        <w:t>Consumer Discretionary: soft (avg -0.35%)</w:t>
      </w:r>
    </w:p>
    <w:p w14:paraId="0DD86AED" w14:textId="77777777" w:rsidR="009665C4" w:rsidRDefault="00000000" w:rsidP="00D3726D">
      <w:pPr>
        <w:pStyle w:val="ListBullet"/>
        <w:numPr>
          <w:ilvl w:val="0"/>
          <w:numId w:val="10"/>
        </w:numPr>
      </w:pPr>
      <w:r>
        <w:t>Financials: leading (avg +0.53%)</w:t>
      </w:r>
    </w:p>
    <w:p w14:paraId="428AC171" w14:textId="77777777" w:rsidR="009665C4" w:rsidRDefault="00000000" w:rsidP="00D3726D">
      <w:pPr>
        <w:pStyle w:val="ListBullet"/>
        <w:numPr>
          <w:ilvl w:val="0"/>
          <w:numId w:val="10"/>
        </w:numPr>
      </w:pPr>
      <w:r>
        <w:t>Utilities: lagging (avg -5.50%)</w:t>
      </w:r>
    </w:p>
    <w:p w14:paraId="602BE07E" w14:textId="77777777" w:rsidR="009665C4" w:rsidRDefault="00000000" w:rsidP="00D3726D">
      <w:pPr>
        <w:pStyle w:val="ListBullet"/>
        <w:numPr>
          <w:ilvl w:val="0"/>
          <w:numId w:val="10"/>
        </w:numPr>
      </w:pPr>
      <w:r>
        <w:t>Real Estate: lagging (avg -3.13%)</w:t>
      </w:r>
    </w:p>
    <w:p w14:paraId="0E5036D1" w14:textId="77777777" w:rsidR="009665C4" w:rsidRDefault="00000000" w:rsidP="00D3726D">
      <w:pPr>
        <w:pStyle w:val="ListBullet"/>
        <w:numPr>
          <w:ilvl w:val="0"/>
          <w:numId w:val="10"/>
        </w:numPr>
      </w:pPr>
      <w:r>
        <w:t>Materials: lagging (avg -2.70%)</w:t>
      </w:r>
    </w:p>
    <w:p w14:paraId="365398C3" w14:textId="77777777" w:rsidR="009665C4" w:rsidRDefault="00000000" w:rsidP="00D3726D">
      <w:pPr>
        <w:pStyle w:val="ListBullet"/>
        <w:numPr>
          <w:ilvl w:val="0"/>
          <w:numId w:val="10"/>
        </w:numPr>
      </w:pPr>
      <w:r>
        <w:t>Energy: leading (avg +1.02%)</w:t>
      </w:r>
    </w:p>
    <w:p w14:paraId="40184A74" w14:textId="77777777" w:rsidR="009665C4" w:rsidRDefault="00000000" w:rsidP="00D3726D">
      <w:pPr>
        <w:pStyle w:val="ListBullet"/>
        <w:numPr>
          <w:ilvl w:val="0"/>
          <w:numId w:val="10"/>
        </w:numPr>
      </w:pPr>
      <w:r>
        <w:t>Health Care: lagging (avg -2.81%)</w:t>
      </w:r>
    </w:p>
    <w:p w14:paraId="7EED2744" w14:textId="77777777" w:rsidR="009665C4" w:rsidRDefault="00000000" w:rsidP="00D3726D">
      <w:pPr>
        <w:pStyle w:val="ListBullet"/>
        <w:numPr>
          <w:ilvl w:val="0"/>
          <w:numId w:val="10"/>
        </w:numPr>
      </w:pPr>
      <w:r>
        <w:t>Communication Services: leading (avg +1.45%)</w:t>
      </w:r>
    </w:p>
    <w:p w14:paraId="3C83B08A" w14:textId="77777777" w:rsidR="009665C4" w:rsidRDefault="00000000">
      <w:r>
        <w:t>Macro levers (MTD % returns):</w:t>
      </w:r>
    </w:p>
    <w:p w14:paraId="23188277" w14:textId="77777777" w:rsidR="009665C4" w:rsidRDefault="00000000" w:rsidP="00D3726D">
      <w:pPr>
        <w:pStyle w:val="ListBullet"/>
        <w:numPr>
          <w:ilvl w:val="0"/>
          <w:numId w:val="11"/>
        </w:numPr>
      </w:pPr>
      <w:r>
        <w:t>Gold: soft (avg -0.63%)</w:t>
      </w:r>
    </w:p>
    <w:p w14:paraId="7E51CB05" w14:textId="77777777" w:rsidR="009665C4" w:rsidRDefault="00000000" w:rsidP="00D3726D">
      <w:pPr>
        <w:pStyle w:val="ListBullet"/>
        <w:numPr>
          <w:ilvl w:val="0"/>
          <w:numId w:val="11"/>
        </w:numPr>
      </w:pPr>
      <w:r>
        <w:t>USD: soft (avg -0.32%)</w:t>
      </w:r>
    </w:p>
    <w:p w14:paraId="22E67D13" w14:textId="77777777" w:rsidR="009665C4" w:rsidRDefault="00000000" w:rsidP="00D3726D">
      <w:pPr>
        <w:pStyle w:val="ListBullet"/>
        <w:numPr>
          <w:ilvl w:val="0"/>
          <w:numId w:val="11"/>
        </w:numPr>
      </w:pPr>
      <w:r>
        <w:t>Yields: leading (avg +3.78%)</w:t>
      </w:r>
    </w:p>
    <w:p w14:paraId="7F58F7EC" w14:textId="77777777" w:rsidR="009665C4" w:rsidRDefault="00000000" w:rsidP="00D3726D">
      <w:pPr>
        <w:pStyle w:val="ListBullet"/>
        <w:numPr>
          <w:ilvl w:val="0"/>
          <w:numId w:val="11"/>
        </w:numPr>
      </w:pPr>
      <w:r>
        <w:t>Bonds: soft (avg -1.31%)</w:t>
      </w:r>
    </w:p>
    <w:p w14:paraId="132C1784" w14:textId="77777777" w:rsidR="009665C4" w:rsidRDefault="00000000" w:rsidP="00D3726D">
      <w:pPr>
        <w:pStyle w:val="ListBullet"/>
        <w:numPr>
          <w:ilvl w:val="0"/>
          <w:numId w:val="11"/>
        </w:numPr>
      </w:pPr>
      <w:r>
        <w:t>Energy complex: leading (avg +0.74%)</w:t>
      </w:r>
    </w:p>
    <w:p w14:paraId="0DB37564" w14:textId="77777777" w:rsidR="009665C4" w:rsidRDefault="00000000">
      <w:r>
        <w:t xml:space="preserve">Bottom line: Market breadth is middling with just under half of names positive, but leadership remains narrow and pro-cyclical, led by Technology, Financials, Communication Services, Industrials, and Energy, while defensives and rate-sensitives like Utilities, Real Estate, Health Care, Materials, and Staples lag and Consumer Discretionary trades soft, signaling a preference for growth and carry over safety. </w:t>
      </w:r>
      <w:bookmarkStart w:id="0" w:name="_Hlk216116826"/>
      <w:r>
        <w:t>Macro conditions reflect slowing growth and pressured earnings against still-elevated but easing inflation, and the tape is consistent with that mix: rising yields and weak bonds are pressuring classic defensives and duration assets, a softer USD and modestly weaker gold point to reduced demand for traditional havens, and outperformance across the energy complex and equity beta pockets underscores an environment where investors are fading peak-inflation fears while still willing to pay for secular and cyclical growth despite a deteriorating fundamental growth backdrop.</w:t>
      </w:r>
      <w:bookmarkEnd w:id="0"/>
    </w:p>
    <w:sectPr w:rsidR="009665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AF85913"/>
    <w:multiLevelType w:val="hybridMultilevel"/>
    <w:tmpl w:val="CD52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646F02"/>
    <w:multiLevelType w:val="hybridMultilevel"/>
    <w:tmpl w:val="DE2E1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3948150">
    <w:abstractNumId w:val="8"/>
  </w:num>
  <w:num w:numId="2" w16cid:durableId="1061438113">
    <w:abstractNumId w:val="6"/>
  </w:num>
  <w:num w:numId="3" w16cid:durableId="1823963848">
    <w:abstractNumId w:val="5"/>
  </w:num>
  <w:num w:numId="4" w16cid:durableId="1621255934">
    <w:abstractNumId w:val="4"/>
  </w:num>
  <w:num w:numId="5" w16cid:durableId="1439377295">
    <w:abstractNumId w:val="7"/>
  </w:num>
  <w:num w:numId="6" w16cid:durableId="390084362">
    <w:abstractNumId w:val="3"/>
  </w:num>
  <w:num w:numId="7" w16cid:durableId="421536525">
    <w:abstractNumId w:val="2"/>
  </w:num>
  <w:num w:numId="8" w16cid:durableId="1843931656">
    <w:abstractNumId w:val="1"/>
  </w:num>
  <w:num w:numId="9" w16cid:durableId="507139897">
    <w:abstractNumId w:val="0"/>
  </w:num>
  <w:num w:numId="10" w16cid:durableId="1658605851">
    <w:abstractNumId w:val="9"/>
  </w:num>
  <w:num w:numId="11" w16cid:durableId="17757870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196"/>
    <w:rsid w:val="0015074B"/>
    <w:rsid w:val="0029639D"/>
    <w:rsid w:val="00326F90"/>
    <w:rsid w:val="004F6C08"/>
    <w:rsid w:val="009665C4"/>
    <w:rsid w:val="00AA1D8D"/>
    <w:rsid w:val="00B47730"/>
    <w:rsid w:val="00CB0664"/>
    <w:rsid w:val="00D3726D"/>
    <w:rsid w:val="00F821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A34BF"/>
  <w14:defaultImageDpi w14:val="300"/>
  <w15:docId w15:val="{B126242E-E1A3-48B3-BEF6-DA2FC192C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233</Words>
  <Characters>1452</Characters>
  <Application>Microsoft Office Word</Application>
  <DocSecurity>0</DocSecurity>
  <Lines>32</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2025-12-09T01:06:00Z</dcterms:created>
  <dcterms:modified xsi:type="dcterms:W3CDTF">2025-12-09T01:06:00Z</dcterms:modified>
  <cp:category/>
</cp:coreProperties>
</file>