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D82228" w14:textId="77777777" w:rsidR="000B0B40" w:rsidRDefault="00000000">
      <w:r>
        <w:t>Quarterly Market Read: December 08, 2025</w:t>
      </w:r>
    </w:p>
    <w:p w14:paraId="062EE869" w14:textId="77777777" w:rsidR="000B0B40" w:rsidRDefault="00000000">
      <w:r>
        <w:t>The market is saying (all numbers are QTD % returns):</w:t>
      </w:r>
    </w:p>
    <w:p w14:paraId="5096B320" w14:textId="77777777" w:rsidR="000B0B40" w:rsidRDefault="00000000" w:rsidP="00F216A9">
      <w:pPr>
        <w:pStyle w:val="ListBullet"/>
        <w:numPr>
          <w:ilvl w:val="0"/>
          <w:numId w:val="10"/>
        </w:numPr>
      </w:pPr>
      <w:r>
        <w:t>Breadth: 49.4% of names are positive.</w:t>
      </w:r>
    </w:p>
    <w:p w14:paraId="4062A832" w14:textId="77777777" w:rsidR="000B0B40" w:rsidRDefault="00000000" w:rsidP="00F216A9">
      <w:pPr>
        <w:pStyle w:val="ListBullet"/>
        <w:numPr>
          <w:ilvl w:val="0"/>
          <w:numId w:val="10"/>
        </w:numPr>
      </w:pPr>
      <w:r>
        <w:t>Information Technology: leading (avg +5.70%)</w:t>
      </w:r>
    </w:p>
    <w:p w14:paraId="23DB4A47" w14:textId="77777777" w:rsidR="000B0B40" w:rsidRDefault="00000000" w:rsidP="00F216A9">
      <w:pPr>
        <w:pStyle w:val="ListBullet"/>
        <w:numPr>
          <w:ilvl w:val="0"/>
          <w:numId w:val="10"/>
        </w:numPr>
      </w:pPr>
      <w:r>
        <w:t>Industrials: flat/firm (avg +0.03%)</w:t>
      </w:r>
    </w:p>
    <w:p w14:paraId="2EBD3D8A" w14:textId="77777777" w:rsidR="000B0B40" w:rsidRDefault="00000000" w:rsidP="00F216A9">
      <w:pPr>
        <w:pStyle w:val="ListBullet"/>
        <w:numPr>
          <w:ilvl w:val="0"/>
          <w:numId w:val="10"/>
        </w:numPr>
      </w:pPr>
      <w:r>
        <w:t>Consumer Staples: flat/firm (avg -0.15%)</w:t>
      </w:r>
    </w:p>
    <w:p w14:paraId="2CEEB65E" w14:textId="77777777" w:rsidR="000B0B40" w:rsidRDefault="00000000" w:rsidP="00F216A9">
      <w:pPr>
        <w:pStyle w:val="ListBullet"/>
        <w:numPr>
          <w:ilvl w:val="0"/>
          <w:numId w:val="10"/>
        </w:numPr>
      </w:pPr>
      <w:r>
        <w:t>Consumer Discretionary: soft (avg -2.78%)</w:t>
      </w:r>
    </w:p>
    <w:p w14:paraId="5CD708D1" w14:textId="77777777" w:rsidR="000B0B40" w:rsidRDefault="00000000" w:rsidP="00F216A9">
      <w:pPr>
        <w:pStyle w:val="ListBullet"/>
        <w:numPr>
          <w:ilvl w:val="0"/>
          <w:numId w:val="10"/>
        </w:numPr>
      </w:pPr>
      <w:r>
        <w:t>Financials: soft (avg -1.62%)</w:t>
      </w:r>
    </w:p>
    <w:p w14:paraId="407A1D81" w14:textId="77777777" w:rsidR="000B0B40" w:rsidRDefault="00000000" w:rsidP="00F216A9">
      <w:pPr>
        <w:pStyle w:val="ListBullet"/>
        <w:numPr>
          <w:ilvl w:val="0"/>
          <w:numId w:val="10"/>
        </w:numPr>
      </w:pPr>
      <w:r>
        <w:t>Utilities: heavy (avg -3.31%)</w:t>
      </w:r>
    </w:p>
    <w:p w14:paraId="27CAC710" w14:textId="77777777" w:rsidR="000B0B40" w:rsidRDefault="00000000" w:rsidP="00F216A9">
      <w:pPr>
        <w:pStyle w:val="ListBullet"/>
        <w:numPr>
          <w:ilvl w:val="0"/>
          <w:numId w:val="10"/>
        </w:numPr>
      </w:pPr>
      <w:r>
        <w:t>Real Estate: heavy (avg -6.68%)</w:t>
      </w:r>
    </w:p>
    <w:p w14:paraId="29438B8D" w14:textId="77777777" w:rsidR="000B0B40" w:rsidRDefault="00000000" w:rsidP="00F216A9">
      <w:pPr>
        <w:pStyle w:val="ListBullet"/>
        <w:numPr>
          <w:ilvl w:val="0"/>
          <w:numId w:val="10"/>
        </w:numPr>
      </w:pPr>
      <w:r>
        <w:t>Materials: heavy (avg -3.33%)</w:t>
      </w:r>
    </w:p>
    <w:p w14:paraId="1F4D78CA" w14:textId="77777777" w:rsidR="000B0B40" w:rsidRDefault="00000000" w:rsidP="00F216A9">
      <w:pPr>
        <w:pStyle w:val="ListBullet"/>
        <w:numPr>
          <w:ilvl w:val="0"/>
          <w:numId w:val="10"/>
        </w:numPr>
      </w:pPr>
      <w:r>
        <w:t>Energy: firm (avg +3.00%)</w:t>
      </w:r>
    </w:p>
    <w:p w14:paraId="7A1FABAE" w14:textId="77777777" w:rsidR="000B0B40" w:rsidRDefault="00000000" w:rsidP="00F216A9">
      <w:pPr>
        <w:pStyle w:val="ListBullet"/>
        <w:numPr>
          <w:ilvl w:val="0"/>
          <w:numId w:val="10"/>
        </w:numPr>
      </w:pPr>
      <w:r>
        <w:t>Health Care: leading (avg +6.96%)</w:t>
      </w:r>
    </w:p>
    <w:p w14:paraId="2C0A2B4C" w14:textId="77777777" w:rsidR="000B0B40" w:rsidRDefault="00000000" w:rsidP="00F216A9">
      <w:pPr>
        <w:pStyle w:val="ListBullet"/>
        <w:numPr>
          <w:ilvl w:val="0"/>
          <w:numId w:val="10"/>
        </w:numPr>
      </w:pPr>
      <w:r>
        <w:t>Communication Services: heavy (avg -5.92%)</w:t>
      </w:r>
    </w:p>
    <w:p w14:paraId="1D2BCA78" w14:textId="77777777" w:rsidR="000B0B40" w:rsidRDefault="00000000" w:rsidP="00F216A9">
      <w:pPr>
        <w:pStyle w:val="ListBullet"/>
        <w:numPr>
          <w:ilvl w:val="0"/>
          <w:numId w:val="10"/>
        </w:numPr>
      </w:pPr>
      <w:r>
        <w:t>Energy Complex: strong bid (avg +5.44%)</w:t>
      </w:r>
    </w:p>
    <w:p w14:paraId="75CF4468" w14:textId="77777777" w:rsidR="000B0B40" w:rsidRDefault="00000000">
      <w:r>
        <w:t>Macro levers (QTD % returns):</w:t>
      </w:r>
    </w:p>
    <w:p w14:paraId="2B80312F" w14:textId="77777777" w:rsidR="000B0B40" w:rsidRDefault="00000000" w:rsidP="00F216A9">
      <w:pPr>
        <w:pStyle w:val="ListBullet"/>
        <w:numPr>
          <w:ilvl w:val="0"/>
          <w:numId w:val="11"/>
        </w:numPr>
      </w:pPr>
      <w:r>
        <w:t>Gold: bid (avg +8.43%)</w:t>
      </w:r>
    </w:p>
    <w:p w14:paraId="6FEBA506" w14:textId="77777777" w:rsidR="000B0B40" w:rsidRDefault="00000000" w:rsidP="00F216A9">
      <w:pPr>
        <w:pStyle w:val="ListBullet"/>
        <w:numPr>
          <w:ilvl w:val="0"/>
          <w:numId w:val="11"/>
        </w:numPr>
      </w:pPr>
      <w:r>
        <w:t>USD: firm (avg +2.22%)</w:t>
      </w:r>
    </w:p>
    <w:p w14:paraId="3E26C5ED" w14:textId="77777777" w:rsidR="000B0B40" w:rsidRDefault="00000000" w:rsidP="00F216A9">
      <w:pPr>
        <w:pStyle w:val="ListBullet"/>
        <w:numPr>
          <w:ilvl w:val="0"/>
          <w:numId w:val="11"/>
        </w:numPr>
      </w:pPr>
      <w:r>
        <w:t>Yields: flat (avg +0.97%)</w:t>
      </w:r>
    </w:p>
    <w:p w14:paraId="7083DA8E" w14:textId="77777777" w:rsidR="000B0B40" w:rsidRDefault="00000000" w:rsidP="00F216A9">
      <w:pPr>
        <w:pStyle w:val="ListBullet"/>
        <w:numPr>
          <w:ilvl w:val="0"/>
          <w:numId w:val="11"/>
        </w:numPr>
      </w:pPr>
      <w:r>
        <w:t>Bonds: soft (avg -1.00%)</w:t>
      </w:r>
    </w:p>
    <w:p w14:paraId="0D64620A" w14:textId="77777777" w:rsidR="000B0B40" w:rsidRDefault="00000000" w:rsidP="00F216A9">
      <w:pPr>
        <w:pStyle w:val="ListBullet"/>
        <w:numPr>
          <w:ilvl w:val="0"/>
          <w:numId w:val="11"/>
        </w:numPr>
      </w:pPr>
      <w:r>
        <w:t>Energy Complex (sector-level): bid (avg +5.44%)</w:t>
      </w:r>
    </w:p>
    <w:p w14:paraId="4A2CEEE0" w14:textId="77777777" w:rsidR="000B0B40" w:rsidRDefault="00000000">
      <w:r>
        <w:t>Bottom line: With just under half of names positive QTD, breadth is middling and the tape is rewarding defensible growth and cash flow quality, as Health Care and Information Technology lead while Energy holds firm alongside a strong Energy Complex bid, and more rate- and credit-sensitive pockets like Real Estate, Utilities, Materials, Financials, and Consumer Discretionary trade heavy to soft while Industrials and Staples grind flat. Macro conditions reflect slowing growth and pressured earnings revisions against still-sticky inflation, a backdrop corroborated by a bid in Gold, a firm USD, flat-to-slightly higher yields and soft bonds, all of which are consistent with the market paying up for growth resiliency and balance-sheet strength while fading cyclicals and duration-heavy assets QTD.</w:t>
      </w:r>
    </w:p>
    <w:sectPr w:rsidR="000B0B4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A6D55F4"/>
    <w:multiLevelType w:val="hybridMultilevel"/>
    <w:tmpl w:val="8990E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04512"/>
    <w:multiLevelType w:val="hybridMultilevel"/>
    <w:tmpl w:val="1E749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0879663">
    <w:abstractNumId w:val="8"/>
  </w:num>
  <w:num w:numId="2" w16cid:durableId="947588582">
    <w:abstractNumId w:val="6"/>
  </w:num>
  <w:num w:numId="3" w16cid:durableId="179053921">
    <w:abstractNumId w:val="5"/>
  </w:num>
  <w:num w:numId="4" w16cid:durableId="667296379">
    <w:abstractNumId w:val="4"/>
  </w:num>
  <w:num w:numId="5" w16cid:durableId="280234293">
    <w:abstractNumId w:val="7"/>
  </w:num>
  <w:num w:numId="6" w16cid:durableId="1988852762">
    <w:abstractNumId w:val="3"/>
  </w:num>
  <w:num w:numId="7" w16cid:durableId="1638754291">
    <w:abstractNumId w:val="2"/>
  </w:num>
  <w:num w:numId="8" w16cid:durableId="338319029">
    <w:abstractNumId w:val="1"/>
  </w:num>
  <w:num w:numId="9" w16cid:durableId="2062244895">
    <w:abstractNumId w:val="0"/>
  </w:num>
  <w:num w:numId="10" w16cid:durableId="2123063496">
    <w:abstractNumId w:val="10"/>
  </w:num>
  <w:num w:numId="11" w16cid:durableId="6914227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B40"/>
    <w:rsid w:val="0015074B"/>
    <w:rsid w:val="00275C1B"/>
    <w:rsid w:val="0029639D"/>
    <w:rsid w:val="00326F90"/>
    <w:rsid w:val="007F552C"/>
    <w:rsid w:val="00AA1D8D"/>
    <w:rsid w:val="00AB20C7"/>
    <w:rsid w:val="00B47730"/>
    <w:rsid w:val="00CB0664"/>
    <w:rsid w:val="00F216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A3A1D3"/>
  <w14:defaultImageDpi w14:val="300"/>
  <w15:docId w15:val="{1081551B-EDE4-4C06-980C-C13954B808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223</Words>
  <Characters>1334</Characters>
  <Application>Microsoft Office Word</Application>
  <DocSecurity>0</DocSecurity>
  <Lines>30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2025-12-09T01:07:00Z</dcterms:created>
  <dcterms:modified xsi:type="dcterms:W3CDTF">2025-12-09T01:07:00Z</dcterms:modified>
  <cp:category/>
</cp:coreProperties>
</file>