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515F7" w14:textId="77777777" w:rsidR="00FB4C55" w:rsidRDefault="00000000">
      <w:r>
        <w:t>Weekly Market Read: December 08, 2025</w:t>
      </w:r>
    </w:p>
    <w:p w14:paraId="68F12AE3" w14:textId="77777777" w:rsidR="00FB4C55" w:rsidRDefault="00000000">
      <w:r>
        <w:t>The market is saying (all numbers are WTD % returns):</w:t>
      </w:r>
    </w:p>
    <w:p w14:paraId="070739EF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Breadth: 31.0% of names are positive.</w:t>
      </w:r>
    </w:p>
    <w:p w14:paraId="3B4635C7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Information Technology: flat (avg +0.18%)</w:t>
      </w:r>
    </w:p>
    <w:p w14:paraId="0F89F6BA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Industrials: soft (avg -0.38%)</w:t>
      </w:r>
    </w:p>
    <w:p w14:paraId="3ACAF278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Consumer Staples: lagging (avg -0.69%)</w:t>
      </w:r>
    </w:p>
    <w:p w14:paraId="16C4C894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Consumer Discretionary: lagging (avg -0.86%)</w:t>
      </w:r>
    </w:p>
    <w:p w14:paraId="164F8739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Financials: soft (avg -0.36%)</w:t>
      </w:r>
    </w:p>
    <w:p w14:paraId="040344B1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Utilities: lagging (avg -1.07%)</w:t>
      </w:r>
    </w:p>
    <w:p w14:paraId="0C6EE982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Real Estate: lagging (avg -0.69%)</w:t>
      </w:r>
    </w:p>
    <w:p w14:paraId="1600E457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Materials: lagging (avg -1.22%)</w:t>
      </w:r>
    </w:p>
    <w:p w14:paraId="3B44955A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Energy: lagging (avg -1.55%)</w:t>
      </w:r>
    </w:p>
    <w:p w14:paraId="51227CEE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Health Care: lagging (avg -1.21%)</w:t>
      </w:r>
    </w:p>
    <w:p w14:paraId="331F8B22" w14:textId="77777777" w:rsidR="00FB4C55" w:rsidRDefault="00000000" w:rsidP="008A5AB8">
      <w:pPr>
        <w:pStyle w:val="ListBullet"/>
        <w:numPr>
          <w:ilvl w:val="0"/>
          <w:numId w:val="10"/>
        </w:numPr>
      </w:pPr>
      <w:r>
        <w:t>Communication Services: soft (avg -0.15%)</w:t>
      </w:r>
    </w:p>
    <w:p w14:paraId="389E27E0" w14:textId="77777777" w:rsidR="00FB4C55" w:rsidRDefault="00000000">
      <w:r>
        <w:t>Macro levers (WTD % returns):</w:t>
      </w:r>
    </w:p>
    <w:p w14:paraId="266C971D" w14:textId="77777777" w:rsidR="00FB4C55" w:rsidRDefault="00000000" w:rsidP="008A5AB8">
      <w:pPr>
        <w:pStyle w:val="ListBullet"/>
        <w:numPr>
          <w:ilvl w:val="0"/>
          <w:numId w:val="11"/>
        </w:numPr>
      </w:pPr>
      <w:r>
        <w:t>Gold: flat (avg -0.26%)</w:t>
      </w:r>
    </w:p>
    <w:p w14:paraId="2EEE0C1A" w14:textId="77777777" w:rsidR="00FB4C55" w:rsidRDefault="00000000" w:rsidP="008A5AB8">
      <w:pPr>
        <w:pStyle w:val="ListBullet"/>
        <w:numPr>
          <w:ilvl w:val="0"/>
          <w:numId w:val="11"/>
        </w:numPr>
      </w:pPr>
      <w:r>
        <w:t>USD: firm (avg +0.14%)</w:t>
      </w:r>
    </w:p>
    <w:p w14:paraId="7D530FBE" w14:textId="77777777" w:rsidR="00FB4C55" w:rsidRDefault="00000000" w:rsidP="008A5AB8">
      <w:pPr>
        <w:pStyle w:val="ListBullet"/>
        <w:numPr>
          <w:ilvl w:val="0"/>
          <w:numId w:val="11"/>
        </w:numPr>
      </w:pPr>
      <w:r>
        <w:t>Yields: leading (avg +0.77%)</w:t>
      </w:r>
    </w:p>
    <w:p w14:paraId="768FE51B" w14:textId="77777777" w:rsidR="00FB4C55" w:rsidRDefault="00000000" w:rsidP="008A5AB8">
      <w:pPr>
        <w:pStyle w:val="ListBullet"/>
        <w:numPr>
          <w:ilvl w:val="0"/>
          <w:numId w:val="11"/>
        </w:numPr>
      </w:pPr>
      <w:r>
        <w:t>Bonds: flat (avg -0.21%)</w:t>
      </w:r>
    </w:p>
    <w:p w14:paraId="09552B08" w14:textId="77777777" w:rsidR="00FB4C55" w:rsidRDefault="00000000" w:rsidP="008A5AB8">
      <w:pPr>
        <w:pStyle w:val="ListBullet"/>
        <w:numPr>
          <w:ilvl w:val="0"/>
          <w:numId w:val="11"/>
        </w:numPr>
      </w:pPr>
      <w:r>
        <w:t>Energy complex: lagging (avg -4.96%)</w:t>
      </w:r>
    </w:p>
    <w:p w14:paraId="4A094557" w14:textId="77777777" w:rsidR="00FB4C55" w:rsidRDefault="00000000">
      <w:r>
        <w:t xml:space="preserve">Bottom line: With only 31% of names positive and most cyclical and defensives in the red, breadth deteriorated as leadership narrowed to a flat Tech tape while traditional safety (Staples, Utilities, Health Care, Real Estate) and cyclicals (Industrials, Discretionary, Materials, Energy, Financials) broadly lagged, underscoring a market that is grinding rather than rotating constructively. </w:t>
      </w:r>
      <w:bookmarkStart w:id="0" w:name="_Hlk216116760"/>
      <w:r>
        <w:t>Macro conditions reflect slowing growth and still-elevated-but-easing inflation expectations, and the week’s factor mix—higher yields, a firm USD, flat bonds and gold, and a sharply weaker energy complex—aligns with a tape that is increasingly discounting pressure on forward earnings and cash flows rather than a renewed acceleration in nominal activity.</w:t>
      </w:r>
      <w:bookmarkEnd w:id="0"/>
    </w:p>
    <w:sectPr w:rsidR="00FB4C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E64113"/>
    <w:multiLevelType w:val="hybridMultilevel"/>
    <w:tmpl w:val="7B8E5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645F74"/>
    <w:multiLevelType w:val="hybridMultilevel"/>
    <w:tmpl w:val="7480E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04256">
    <w:abstractNumId w:val="8"/>
  </w:num>
  <w:num w:numId="2" w16cid:durableId="1174108597">
    <w:abstractNumId w:val="6"/>
  </w:num>
  <w:num w:numId="3" w16cid:durableId="1244725444">
    <w:abstractNumId w:val="5"/>
  </w:num>
  <w:num w:numId="4" w16cid:durableId="334766929">
    <w:abstractNumId w:val="4"/>
  </w:num>
  <w:num w:numId="5" w16cid:durableId="2130852697">
    <w:abstractNumId w:val="7"/>
  </w:num>
  <w:num w:numId="6" w16cid:durableId="1149326066">
    <w:abstractNumId w:val="3"/>
  </w:num>
  <w:num w:numId="7" w16cid:durableId="1643533684">
    <w:abstractNumId w:val="2"/>
  </w:num>
  <w:num w:numId="8" w16cid:durableId="214780172">
    <w:abstractNumId w:val="1"/>
  </w:num>
  <w:num w:numId="9" w16cid:durableId="1016346705">
    <w:abstractNumId w:val="0"/>
  </w:num>
  <w:num w:numId="10" w16cid:durableId="1340885247">
    <w:abstractNumId w:val="9"/>
  </w:num>
  <w:num w:numId="11" w16cid:durableId="9402558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A5AB8"/>
    <w:rsid w:val="00AA1D8D"/>
    <w:rsid w:val="00B47730"/>
    <w:rsid w:val="00CB0664"/>
    <w:rsid w:val="00D8712D"/>
    <w:rsid w:val="00EE479C"/>
    <w:rsid w:val="00FB3175"/>
    <w:rsid w:val="00FB4C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398B60"/>
  <w14:defaultImageDpi w14:val="300"/>
  <w15:docId w15:val="{99CF7073-5ABA-4DD9-A92B-F15296179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201</Words>
  <Characters>1235</Characters>
  <Application>Microsoft Office Word</Application>
  <DocSecurity>0</DocSecurity>
  <Lines>28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2025-12-09T01:05:00Z</dcterms:created>
  <dcterms:modified xsi:type="dcterms:W3CDTF">2025-12-09T01:05:00Z</dcterms:modified>
  <cp:category/>
</cp:coreProperties>
</file>