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359E6" w14:textId="77777777" w:rsidR="00571285" w:rsidRDefault="00000000">
      <w:r>
        <w:t>Market Read: December 09, 2025</w:t>
      </w:r>
    </w:p>
    <w:p w14:paraId="1B475843" w14:textId="77777777" w:rsidR="00571285" w:rsidRDefault="00000000">
      <w:r>
        <w:t>The market is saying:</w:t>
      </w:r>
    </w:p>
    <w:p w14:paraId="1B11C687" w14:textId="77777777" w:rsidR="00571285" w:rsidRDefault="00000000" w:rsidP="000608EB">
      <w:pPr>
        <w:pStyle w:val="ListBullet"/>
        <w:numPr>
          <w:ilvl w:val="0"/>
          <w:numId w:val="10"/>
        </w:numPr>
      </w:pPr>
      <w:r>
        <w:t>Breadth: 43.3% of names are positive.</w:t>
      </w:r>
    </w:p>
    <w:p w14:paraId="13F9E7C3" w14:textId="77777777" w:rsidR="00571285" w:rsidRDefault="00000000" w:rsidP="000608EB">
      <w:pPr>
        <w:pStyle w:val="ListBullet"/>
        <w:numPr>
          <w:ilvl w:val="0"/>
          <w:numId w:val="10"/>
        </w:numPr>
      </w:pPr>
      <w:r>
        <w:t>Information Technology: flat (avg +0.07%)</w:t>
      </w:r>
    </w:p>
    <w:p w14:paraId="753CD896" w14:textId="77777777" w:rsidR="00571285" w:rsidRDefault="00000000" w:rsidP="000608EB">
      <w:pPr>
        <w:pStyle w:val="ListBullet"/>
        <w:numPr>
          <w:ilvl w:val="0"/>
          <w:numId w:val="10"/>
        </w:numPr>
      </w:pPr>
      <w:r>
        <w:t>Industrials: lagging (avg -0.76%)</w:t>
      </w:r>
    </w:p>
    <w:p w14:paraId="3A4DEDE6" w14:textId="77777777" w:rsidR="00571285" w:rsidRDefault="00000000" w:rsidP="000608EB">
      <w:pPr>
        <w:pStyle w:val="ListBullet"/>
        <w:numPr>
          <w:ilvl w:val="0"/>
          <w:numId w:val="10"/>
        </w:numPr>
      </w:pPr>
      <w:r>
        <w:t>Consumer Staples: soft (avg -0.28%)</w:t>
      </w:r>
    </w:p>
    <w:p w14:paraId="5AAC70B0" w14:textId="77777777" w:rsidR="00571285" w:rsidRDefault="00000000" w:rsidP="000608EB">
      <w:pPr>
        <w:pStyle w:val="ListBullet"/>
        <w:numPr>
          <w:ilvl w:val="0"/>
          <w:numId w:val="10"/>
        </w:numPr>
      </w:pPr>
      <w:r>
        <w:t>Consumer Discretionary: lagging (avg -0.69%)</w:t>
      </w:r>
    </w:p>
    <w:p w14:paraId="246BEB80" w14:textId="77777777" w:rsidR="00571285" w:rsidRDefault="00000000" w:rsidP="000608EB">
      <w:pPr>
        <w:pStyle w:val="ListBullet"/>
        <w:numPr>
          <w:ilvl w:val="0"/>
          <w:numId w:val="10"/>
        </w:numPr>
      </w:pPr>
      <w:r>
        <w:t>Financials: firm (avg +0.47%)</w:t>
      </w:r>
    </w:p>
    <w:p w14:paraId="5B3665FD" w14:textId="77777777" w:rsidR="00571285" w:rsidRDefault="00000000" w:rsidP="000608EB">
      <w:pPr>
        <w:pStyle w:val="ListBullet"/>
        <w:numPr>
          <w:ilvl w:val="0"/>
          <w:numId w:val="10"/>
        </w:numPr>
      </w:pPr>
      <w:r>
        <w:t>Utilities: flat (avg +0.15%)</w:t>
      </w:r>
    </w:p>
    <w:p w14:paraId="50F3889B" w14:textId="77777777" w:rsidR="00571285" w:rsidRDefault="00000000" w:rsidP="000608EB">
      <w:pPr>
        <w:pStyle w:val="ListBullet"/>
        <w:numPr>
          <w:ilvl w:val="0"/>
          <w:numId w:val="10"/>
        </w:numPr>
      </w:pPr>
      <w:r>
        <w:t>Real Estate: soft (avg -0.32%)</w:t>
      </w:r>
    </w:p>
    <w:p w14:paraId="29CC7927" w14:textId="77777777" w:rsidR="00571285" w:rsidRDefault="00000000" w:rsidP="000608EB">
      <w:pPr>
        <w:pStyle w:val="ListBullet"/>
        <w:numPr>
          <w:ilvl w:val="0"/>
          <w:numId w:val="10"/>
        </w:numPr>
      </w:pPr>
      <w:r>
        <w:t>Materials: lagging (avg -0.43%)</w:t>
      </w:r>
    </w:p>
    <w:p w14:paraId="245094A7" w14:textId="77777777" w:rsidR="00571285" w:rsidRDefault="00000000" w:rsidP="000608EB">
      <w:pPr>
        <w:pStyle w:val="ListBullet"/>
        <w:numPr>
          <w:ilvl w:val="0"/>
          <w:numId w:val="10"/>
        </w:numPr>
      </w:pPr>
      <w:r>
        <w:t>Energy: firm (avg +0.29%)</w:t>
      </w:r>
    </w:p>
    <w:p w14:paraId="42638915" w14:textId="77777777" w:rsidR="00571285" w:rsidRDefault="00000000" w:rsidP="000608EB">
      <w:pPr>
        <w:pStyle w:val="ListBullet"/>
        <w:numPr>
          <w:ilvl w:val="0"/>
          <w:numId w:val="10"/>
        </w:numPr>
      </w:pPr>
      <w:r>
        <w:t>Health Care: lagging (avg -0.76%)</w:t>
      </w:r>
    </w:p>
    <w:p w14:paraId="7F8ED03A" w14:textId="77777777" w:rsidR="00571285" w:rsidRDefault="00000000" w:rsidP="000608EB">
      <w:pPr>
        <w:pStyle w:val="ListBullet"/>
        <w:numPr>
          <w:ilvl w:val="0"/>
          <w:numId w:val="10"/>
        </w:numPr>
      </w:pPr>
      <w:r>
        <w:t>Communication Services: flat (avg +0.18%)</w:t>
      </w:r>
    </w:p>
    <w:p w14:paraId="72B05800" w14:textId="77777777" w:rsidR="00571285" w:rsidRDefault="00000000">
      <w:r>
        <w:t>Macro levers:</w:t>
      </w:r>
    </w:p>
    <w:p w14:paraId="722CE1A5" w14:textId="77777777" w:rsidR="00571285" w:rsidRDefault="00000000" w:rsidP="000608EB">
      <w:pPr>
        <w:pStyle w:val="ListBullet"/>
        <w:numPr>
          <w:ilvl w:val="0"/>
          <w:numId w:val="11"/>
        </w:numPr>
      </w:pPr>
      <w:r>
        <w:t>Gold: leading (avg +0.51%)</w:t>
      </w:r>
    </w:p>
    <w:p w14:paraId="3ED97BA4" w14:textId="77777777" w:rsidR="00571285" w:rsidRDefault="00000000" w:rsidP="000608EB">
      <w:pPr>
        <w:pStyle w:val="ListBullet"/>
        <w:numPr>
          <w:ilvl w:val="0"/>
          <w:numId w:val="11"/>
        </w:numPr>
      </w:pPr>
      <w:r>
        <w:t>USD: firm (avg +0.14%)</w:t>
      </w:r>
    </w:p>
    <w:p w14:paraId="3869106E" w14:textId="77777777" w:rsidR="00571285" w:rsidRDefault="00000000" w:rsidP="000608EB">
      <w:pPr>
        <w:pStyle w:val="ListBullet"/>
        <w:numPr>
          <w:ilvl w:val="0"/>
          <w:numId w:val="11"/>
        </w:numPr>
      </w:pPr>
      <w:r>
        <w:t>Yields: leading (avg +0.30%)</w:t>
      </w:r>
    </w:p>
    <w:p w14:paraId="31A81B3C" w14:textId="77777777" w:rsidR="00571285" w:rsidRDefault="00000000" w:rsidP="000608EB">
      <w:pPr>
        <w:pStyle w:val="ListBullet"/>
        <w:numPr>
          <w:ilvl w:val="0"/>
          <w:numId w:val="11"/>
        </w:numPr>
      </w:pPr>
      <w:r>
        <w:t>Bonds: flat (avg -0.05%)</w:t>
      </w:r>
    </w:p>
    <w:p w14:paraId="1929AD62" w14:textId="77777777" w:rsidR="00571285" w:rsidRDefault="00000000" w:rsidP="000608EB">
      <w:pPr>
        <w:pStyle w:val="ListBullet"/>
        <w:numPr>
          <w:ilvl w:val="0"/>
          <w:numId w:val="11"/>
        </w:numPr>
      </w:pPr>
      <w:r>
        <w:t>Energy complex: lagging (avg -3.67%)</w:t>
      </w:r>
    </w:p>
    <w:p w14:paraId="1EECF404" w14:textId="77777777" w:rsidR="00571285" w:rsidRDefault="00000000">
      <w:r>
        <w:t>Bottom line: Participation is middling with just over 40% of names green, and the tape is rotating toward defensible cyclicals and cash-flow stories as Financials and Energy hold firm while classic growth leadership in Tech and Communication Services sits flat and economically sensitive groups like Industrials, Consumer Discretionary, Materials, and Health Care lag alongside softer Staples and Real Estate. Macro conditions reflect an environment where growth is slowing from elevated levels and earnings expectations are starting to crack while inflation moderates but stays structurally higher than the pre-COVID era, and today’s setup of firmer USD and rising yields alongside bid gold, flat bonds, and a notably weak energy complex is consistent with a market cautiously repricing toward weaker forward growth and sticky-but-cooling inflation rather than a clean “risk-on” impulse.</w:t>
      </w:r>
    </w:p>
    <w:sectPr w:rsidR="005712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42E4E"/>
    <w:multiLevelType w:val="hybridMultilevel"/>
    <w:tmpl w:val="43E64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BD5D52"/>
    <w:multiLevelType w:val="hybridMultilevel"/>
    <w:tmpl w:val="B2285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3727165">
    <w:abstractNumId w:val="8"/>
  </w:num>
  <w:num w:numId="2" w16cid:durableId="1470511094">
    <w:abstractNumId w:val="6"/>
  </w:num>
  <w:num w:numId="3" w16cid:durableId="1626351670">
    <w:abstractNumId w:val="5"/>
  </w:num>
  <w:num w:numId="4" w16cid:durableId="1682125947">
    <w:abstractNumId w:val="4"/>
  </w:num>
  <w:num w:numId="5" w16cid:durableId="1382092131">
    <w:abstractNumId w:val="7"/>
  </w:num>
  <w:num w:numId="6" w16cid:durableId="93551065">
    <w:abstractNumId w:val="3"/>
  </w:num>
  <w:num w:numId="7" w16cid:durableId="926306826">
    <w:abstractNumId w:val="2"/>
  </w:num>
  <w:num w:numId="8" w16cid:durableId="645627418">
    <w:abstractNumId w:val="1"/>
  </w:num>
  <w:num w:numId="9" w16cid:durableId="1847743105">
    <w:abstractNumId w:val="0"/>
  </w:num>
  <w:num w:numId="10" w16cid:durableId="1560242849">
    <w:abstractNumId w:val="9"/>
  </w:num>
  <w:num w:numId="11" w16cid:durableId="16527120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8EB"/>
    <w:rsid w:val="0015074B"/>
    <w:rsid w:val="0029639D"/>
    <w:rsid w:val="00326F90"/>
    <w:rsid w:val="00491B0C"/>
    <w:rsid w:val="00571285"/>
    <w:rsid w:val="00A233E4"/>
    <w:rsid w:val="00AA1D8D"/>
    <w:rsid w:val="00B47730"/>
    <w:rsid w:val="00CB0664"/>
    <w:rsid w:val="00D67C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8F9C45"/>
  <w14:defaultImageDpi w14:val="300"/>
  <w15:docId w15:val="{351AFC1D-4B7B-4B46-81B3-6683EAC8B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217</Words>
  <Characters>1316</Characters>
  <Application>Microsoft Office Word</Application>
  <DocSecurity>0</DocSecurity>
  <Lines>31</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2025-12-10T01:04:00Z</dcterms:created>
  <dcterms:modified xsi:type="dcterms:W3CDTF">2025-12-10T01:04:00Z</dcterms:modified>
  <cp:category/>
</cp:coreProperties>
</file>