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1E2AC" w14:textId="77777777" w:rsidR="00935D21" w:rsidRDefault="00000000">
      <w:r>
        <w:t>Weekly Market Read: December 09, 2025</w:t>
      </w:r>
    </w:p>
    <w:p w14:paraId="3221CFB0" w14:textId="77777777" w:rsidR="00935D21" w:rsidRDefault="00000000">
      <w:r>
        <w:t>The market is saying (all numbers are WTD % returns):</w:t>
      </w:r>
    </w:p>
    <w:p w14:paraId="56295BB1" w14:textId="77777777" w:rsidR="00935D21" w:rsidRDefault="00000000" w:rsidP="00CD731B">
      <w:pPr>
        <w:pStyle w:val="ListBullet"/>
        <w:numPr>
          <w:ilvl w:val="0"/>
          <w:numId w:val="10"/>
        </w:numPr>
      </w:pPr>
      <w:r>
        <w:t>Breadth: 32.7% of names are positive.</w:t>
      </w:r>
    </w:p>
    <w:p w14:paraId="0BAF7D74" w14:textId="77777777" w:rsidR="00935D21" w:rsidRDefault="00000000" w:rsidP="00CD731B">
      <w:pPr>
        <w:pStyle w:val="ListBullet"/>
        <w:numPr>
          <w:ilvl w:val="0"/>
          <w:numId w:val="10"/>
        </w:numPr>
      </w:pPr>
      <w:r>
        <w:t>Information Technology: firm (avg +0.25%)</w:t>
      </w:r>
    </w:p>
    <w:p w14:paraId="666C910C" w14:textId="77777777" w:rsidR="00935D21" w:rsidRDefault="00000000" w:rsidP="00CD731B">
      <w:pPr>
        <w:pStyle w:val="ListBullet"/>
        <w:numPr>
          <w:ilvl w:val="0"/>
          <w:numId w:val="10"/>
        </w:numPr>
      </w:pPr>
      <w:r>
        <w:t>Industrials: lagging (avg -1.14%)</w:t>
      </w:r>
    </w:p>
    <w:p w14:paraId="6E056541" w14:textId="77777777" w:rsidR="00935D21" w:rsidRDefault="00000000" w:rsidP="00CD731B">
      <w:pPr>
        <w:pStyle w:val="ListBullet"/>
        <w:numPr>
          <w:ilvl w:val="0"/>
          <w:numId w:val="10"/>
        </w:numPr>
      </w:pPr>
      <w:r>
        <w:t>Consumer Staples: lagging (avg -0.98%)</w:t>
      </w:r>
    </w:p>
    <w:p w14:paraId="600A5E08" w14:textId="77777777" w:rsidR="00935D21" w:rsidRDefault="00000000" w:rsidP="00CD731B">
      <w:pPr>
        <w:pStyle w:val="ListBullet"/>
        <w:numPr>
          <w:ilvl w:val="0"/>
          <w:numId w:val="10"/>
        </w:numPr>
      </w:pPr>
      <w:r>
        <w:t>Consumer Discretionary: lagging (avg -1.55%)</w:t>
      </w:r>
    </w:p>
    <w:p w14:paraId="08C636A5" w14:textId="77777777" w:rsidR="00935D21" w:rsidRDefault="00000000" w:rsidP="00CD731B">
      <w:pPr>
        <w:pStyle w:val="ListBullet"/>
        <w:numPr>
          <w:ilvl w:val="0"/>
          <w:numId w:val="10"/>
        </w:numPr>
      </w:pPr>
      <w:r>
        <w:t>Financials: flat (avg +0.11%)</w:t>
      </w:r>
    </w:p>
    <w:p w14:paraId="372B1456" w14:textId="77777777" w:rsidR="00935D21" w:rsidRDefault="00000000" w:rsidP="00CD731B">
      <w:pPr>
        <w:pStyle w:val="ListBullet"/>
        <w:numPr>
          <w:ilvl w:val="0"/>
          <w:numId w:val="10"/>
        </w:numPr>
      </w:pPr>
      <w:r>
        <w:t>Utilities: lagging (avg -0.92%)</w:t>
      </w:r>
    </w:p>
    <w:p w14:paraId="0AB7EA28" w14:textId="77777777" w:rsidR="00935D21" w:rsidRDefault="00000000" w:rsidP="00CD731B">
      <w:pPr>
        <w:pStyle w:val="ListBullet"/>
        <w:numPr>
          <w:ilvl w:val="0"/>
          <w:numId w:val="10"/>
        </w:numPr>
      </w:pPr>
      <w:r>
        <w:t>Real Estate: lagging (avg -1.01%)</w:t>
      </w:r>
    </w:p>
    <w:p w14:paraId="4C9EBBE0" w14:textId="77777777" w:rsidR="00935D21" w:rsidRDefault="00000000" w:rsidP="00CD731B">
      <w:pPr>
        <w:pStyle w:val="ListBullet"/>
        <w:numPr>
          <w:ilvl w:val="0"/>
          <w:numId w:val="10"/>
        </w:numPr>
      </w:pPr>
      <w:r>
        <w:t>Materials: lagging (avg -1.64%)</w:t>
      </w:r>
    </w:p>
    <w:p w14:paraId="009A54D3" w14:textId="77777777" w:rsidR="00935D21" w:rsidRDefault="00000000" w:rsidP="00CD731B">
      <w:pPr>
        <w:pStyle w:val="ListBullet"/>
        <w:numPr>
          <w:ilvl w:val="0"/>
          <w:numId w:val="10"/>
        </w:numPr>
      </w:pPr>
      <w:r>
        <w:t>Energy: lagging (avg -1.26%)</w:t>
      </w:r>
    </w:p>
    <w:p w14:paraId="3BB4CAF7" w14:textId="77777777" w:rsidR="00935D21" w:rsidRDefault="00000000" w:rsidP="00CD731B">
      <w:pPr>
        <w:pStyle w:val="ListBullet"/>
        <w:numPr>
          <w:ilvl w:val="0"/>
          <w:numId w:val="10"/>
        </w:numPr>
      </w:pPr>
      <w:r>
        <w:t>Health Care: lagging (avg -1.96%)</w:t>
      </w:r>
    </w:p>
    <w:p w14:paraId="21DB34EF" w14:textId="77777777" w:rsidR="00935D21" w:rsidRDefault="00000000" w:rsidP="00CD731B">
      <w:pPr>
        <w:pStyle w:val="ListBullet"/>
        <w:numPr>
          <w:ilvl w:val="0"/>
          <w:numId w:val="10"/>
        </w:numPr>
      </w:pPr>
      <w:r>
        <w:t>Communication Services: flat (avg +0.05%)</w:t>
      </w:r>
    </w:p>
    <w:p w14:paraId="677F503E" w14:textId="77777777" w:rsidR="00935D21" w:rsidRDefault="00000000">
      <w:r>
        <w:t>Macro levers (WTD % returns):</w:t>
      </w:r>
    </w:p>
    <w:p w14:paraId="1A3655EF" w14:textId="77777777" w:rsidR="00935D21" w:rsidRDefault="00000000" w:rsidP="00CD731B">
      <w:pPr>
        <w:pStyle w:val="ListBullet"/>
        <w:numPr>
          <w:ilvl w:val="0"/>
          <w:numId w:val="11"/>
        </w:numPr>
      </w:pPr>
      <w:r>
        <w:t>Gold: firm (avg +0.25%)</w:t>
      </w:r>
    </w:p>
    <w:p w14:paraId="318B6B85" w14:textId="77777777" w:rsidR="00935D21" w:rsidRDefault="00000000" w:rsidP="00CD731B">
      <w:pPr>
        <w:pStyle w:val="ListBullet"/>
        <w:numPr>
          <w:ilvl w:val="0"/>
          <w:numId w:val="11"/>
        </w:numPr>
      </w:pPr>
      <w:r>
        <w:t>USD: firm (avg +0.28%)</w:t>
      </w:r>
    </w:p>
    <w:p w14:paraId="4CA8A1E9" w14:textId="77777777" w:rsidR="00935D21" w:rsidRDefault="00000000" w:rsidP="00CD731B">
      <w:pPr>
        <w:pStyle w:val="ListBullet"/>
        <w:numPr>
          <w:ilvl w:val="0"/>
          <w:numId w:val="11"/>
        </w:numPr>
      </w:pPr>
      <w:r>
        <w:t>Yields: leading (avg +1.08%)</w:t>
      </w:r>
    </w:p>
    <w:p w14:paraId="7C584441" w14:textId="77777777" w:rsidR="00935D21" w:rsidRDefault="00000000" w:rsidP="00CD731B">
      <w:pPr>
        <w:pStyle w:val="ListBullet"/>
        <w:numPr>
          <w:ilvl w:val="0"/>
          <w:numId w:val="11"/>
        </w:numPr>
      </w:pPr>
      <w:r>
        <w:t>Bonds: flat (avg -0.25%)</w:t>
      </w:r>
    </w:p>
    <w:p w14:paraId="613F5EEF" w14:textId="77777777" w:rsidR="00935D21" w:rsidRDefault="00000000" w:rsidP="00CD731B">
      <w:pPr>
        <w:pStyle w:val="ListBullet"/>
        <w:numPr>
          <w:ilvl w:val="0"/>
          <w:numId w:val="11"/>
        </w:numPr>
      </w:pPr>
      <w:r>
        <w:t>Energy complex: lagging (avg -8.37%)</w:t>
      </w:r>
    </w:p>
    <w:p w14:paraId="7A4DDA64" w14:textId="77777777" w:rsidR="00935D21" w:rsidRDefault="00000000">
      <w:r>
        <w:t>Bottom line: Breadth deteriorated with only a third of stocks positive as the tape narrowed into modest strength in Information Technology and a handful of flat areas like Financials and Communication Services, while defensives such as Consumer Staples, Utilities, Real Estate, and Health Care joined cyclicals including Industrials, Materials, Energy, and Consumer Discretionary on the laggard list, underscoring a broadly risk-off undertone beneath an index-level grind. Macro posture shows growth expectations continuing to fade and earnings revisions staying under pressure even as inflation moderates from peak levels but remains structurally higher than the pre-COVID regime, a setup echoed by firmer USD and higher yields, steady bonds, resilient gold, and a sharp drawdown across the energy complex that together signal tighter financial conditions and rising skepticism on the durability of the cycle.</w:t>
      </w:r>
    </w:p>
    <w:sectPr w:rsidR="00935D2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7A1AC6"/>
    <w:multiLevelType w:val="hybridMultilevel"/>
    <w:tmpl w:val="C94CE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3A764B"/>
    <w:multiLevelType w:val="hybridMultilevel"/>
    <w:tmpl w:val="B63A5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4555006">
    <w:abstractNumId w:val="8"/>
  </w:num>
  <w:num w:numId="2" w16cid:durableId="1455324409">
    <w:abstractNumId w:val="6"/>
  </w:num>
  <w:num w:numId="3" w16cid:durableId="2085957012">
    <w:abstractNumId w:val="5"/>
  </w:num>
  <w:num w:numId="4" w16cid:durableId="2081826112">
    <w:abstractNumId w:val="4"/>
  </w:num>
  <w:num w:numId="5" w16cid:durableId="1791898970">
    <w:abstractNumId w:val="7"/>
  </w:num>
  <w:num w:numId="6" w16cid:durableId="2126923028">
    <w:abstractNumId w:val="3"/>
  </w:num>
  <w:num w:numId="7" w16cid:durableId="584464213">
    <w:abstractNumId w:val="2"/>
  </w:num>
  <w:num w:numId="8" w16cid:durableId="1036928944">
    <w:abstractNumId w:val="1"/>
  </w:num>
  <w:num w:numId="9" w16cid:durableId="1362366868">
    <w:abstractNumId w:val="0"/>
  </w:num>
  <w:num w:numId="10" w16cid:durableId="1702970649">
    <w:abstractNumId w:val="9"/>
  </w:num>
  <w:num w:numId="11" w16cid:durableId="1262370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8705F"/>
    <w:rsid w:val="006C57B4"/>
    <w:rsid w:val="007C3461"/>
    <w:rsid w:val="00935D21"/>
    <w:rsid w:val="00AA1D8D"/>
    <w:rsid w:val="00B47730"/>
    <w:rsid w:val="00CB0664"/>
    <w:rsid w:val="00CD73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537B87"/>
  <w14:defaultImageDpi w14:val="300"/>
  <w15:docId w15:val="{2143A3A0-BC1B-4545-865C-B113539C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229</Words>
  <Characters>1390</Characters>
  <Application>Microsoft Office Word</Application>
  <DocSecurity>0</DocSecurity>
  <Lines>31</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2025-12-10T01:05:00Z</dcterms:created>
  <dcterms:modified xsi:type="dcterms:W3CDTF">2025-12-10T01:05:00Z</dcterms:modified>
  <cp:category/>
</cp:coreProperties>
</file>