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61F4444E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515504">
        <w:t>Macro conditions reflect slowing sequential growth and pressured earnings revisions alongside inflation that is easing off the highs but still above pre-COVID norms, which is echoed in a weaker USD, firmer gold, slightly higher yields, flat bonds, and a broadly steady energy complex that together signal a market pricing in lower real growth, sticky-but-contained inflation, and a preference for real assets and quality cyclicals over pure defensives.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4205C2"/>
    <w:rsid w:val="004343ED"/>
    <w:rsid w:val="0043726C"/>
    <w:rsid w:val="00473204"/>
    <w:rsid w:val="00486EAF"/>
    <w:rsid w:val="00487528"/>
    <w:rsid w:val="004B54D8"/>
    <w:rsid w:val="004C6372"/>
    <w:rsid w:val="004D4392"/>
    <w:rsid w:val="00515504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66A10"/>
    <w:rsid w:val="009C43A2"/>
    <w:rsid w:val="009D5CC7"/>
    <w:rsid w:val="00A01661"/>
    <w:rsid w:val="00A1108A"/>
    <w:rsid w:val="00A24917"/>
    <w:rsid w:val="00A66203"/>
    <w:rsid w:val="00AB5430"/>
    <w:rsid w:val="00AE05E9"/>
    <w:rsid w:val="00AF286D"/>
    <w:rsid w:val="00B20151"/>
    <w:rsid w:val="00B24CCD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814C2"/>
    <w:rsid w:val="00E93CD3"/>
    <w:rsid w:val="00EA0B3A"/>
    <w:rsid w:val="00EB2D7D"/>
    <w:rsid w:val="00EC15F6"/>
    <w:rsid w:val="00F004A1"/>
    <w:rsid w:val="00F0530E"/>
    <w:rsid w:val="00F06037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66</Words>
  <Characters>400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40</cp:revision>
  <dcterms:created xsi:type="dcterms:W3CDTF">2025-10-18T00:25:00Z</dcterms:created>
  <dcterms:modified xsi:type="dcterms:W3CDTF">2025-12-23T00:48:00Z</dcterms:modified>
</cp:coreProperties>
</file>