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D40BE" w14:textId="77777777" w:rsidR="000B0E41" w:rsidRPr="006637E7" w:rsidRDefault="00547C0F" w:rsidP="000B0E41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0B0E41" w:rsidRPr="006637E7">
        <w:rPr>
          <w:b/>
          <w:bCs/>
        </w:rPr>
        <w:t>With yields falling and USD firm against gold bid, the posture points to slowing growth with easing inflation (disinflationary setup)—favoring defensives, duration, and quality balance sheets over high-beta cyclicals.</w:t>
      </w:r>
    </w:p>
    <w:p w14:paraId="5A40CDC3" w14:textId="58799AA7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B0E41"/>
    <w:rsid w:val="000C488F"/>
    <w:rsid w:val="00102067"/>
    <w:rsid w:val="001114DC"/>
    <w:rsid w:val="00132CE2"/>
    <w:rsid w:val="00134680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448F8"/>
    <w:rsid w:val="00247977"/>
    <w:rsid w:val="0026526D"/>
    <w:rsid w:val="00281CFA"/>
    <w:rsid w:val="002D714E"/>
    <w:rsid w:val="00320A80"/>
    <w:rsid w:val="00341859"/>
    <w:rsid w:val="003B16B8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DA8"/>
    <w:rsid w:val="005B3E38"/>
    <w:rsid w:val="005D75A9"/>
    <w:rsid w:val="00606D5D"/>
    <w:rsid w:val="00615605"/>
    <w:rsid w:val="00621E92"/>
    <w:rsid w:val="006B3E54"/>
    <w:rsid w:val="006D59AC"/>
    <w:rsid w:val="007117CC"/>
    <w:rsid w:val="00740157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43A2"/>
    <w:rsid w:val="00A01661"/>
    <w:rsid w:val="00A1108A"/>
    <w:rsid w:val="00A66203"/>
    <w:rsid w:val="00AF286D"/>
    <w:rsid w:val="00BA3171"/>
    <w:rsid w:val="00CA3A39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E41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</Words>
  <Characters>200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9</cp:revision>
  <dcterms:created xsi:type="dcterms:W3CDTF">2025-10-18T00:26:00Z</dcterms:created>
  <dcterms:modified xsi:type="dcterms:W3CDTF">2025-10-25T00:25:00Z</dcterms:modified>
</cp:coreProperties>
</file>