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12F26" w14:textId="77777777" w:rsidR="00E06DAC" w:rsidRPr="00E06DAC" w:rsidRDefault="00E06DAC" w:rsidP="00E06DAC">
      <w:r w:rsidRPr="00E06DAC">
        <w:t>Market Read: October 22, 2025</w:t>
      </w:r>
    </w:p>
    <w:p w14:paraId="765AADDA" w14:textId="77777777" w:rsidR="00E06DAC" w:rsidRPr="00E06DAC" w:rsidRDefault="00E06DAC" w:rsidP="00E06DAC">
      <w:r w:rsidRPr="00E06DAC">
        <w:t>The market is saying:</w:t>
      </w:r>
    </w:p>
    <w:p w14:paraId="0FCC775D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rPr>
          <w:b/>
          <w:bCs/>
        </w:rPr>
        <w:t>Breadth:</w:t>
      </w:r>
      <w:r w:rsidRPr="00E06DAC">
        <w:t xml:space="preserve"> 41.1% of names are positive.</w:t>
      </w:r>
    </w:p>
    <w:p w14:paraId="320BE54E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Information Technology: lagging (avg −1.41%).</w:t>
      </w:r>
    </w:p>
    <w:p w14:paraId="0D68B5DC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Industrials: lagging (avg −1.60%).</w:t>
      </w:r>
    </w:p>
    <w:p w14:paraId="05156835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Consumer Staples: firm (avg +0.34%).</w:t>
      </w:r>
    </w:p>
    <w:p w14:paraId="214B5DF9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Consumer Discretionary: lagging (avg −0.67%).</w:t>
      </w:r>
    </w:p>
    <w:p w14:paraId="6360CD15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Financials: lagging (avg −0.58%).</w:t>
      </w:r>
    </w:p>
    <w:p w14:paraId="13A87E3E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Utilities: flat (avg +0.01%).</w:t>
      </w:r>
    </w:p>
    <w:p w14:paraId="41FFBB4F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Real Estate: firm (avg +0.56%).</w:t>
      </w:r>
    </w:p>
    <w:p w14:paraId="0AC194AD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Materials: flat (avg −0.01%).</w:t>
      </w:r>
    </w:p>
    <w:p w14:paraId="3F71758F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Energy: leading (avg +1.07%).</w:t>
      </w:r>
    </w:p>
    <w:p w14:paraId="7EB7B813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Health Care: flat (avg +0.22%).</w:t>
      </w:r>
    </w:p>
    <w:p w14:paraId="691DBBE4" w14:textId="77777777" w:rsidR="00E06DAC" w:rsidRPr="00E06DAC" w:rsidRDefault="00E06DAC" w:rsidP="00E06DAC">
      <w:pPr>
        <w:numPr>
          <w:ilvl w:val="0"/>
          <w:numId w:val="19"/>
        </w:numPr>
      </w:pPr>
      <w:r w:rsidRPr="00E06DAC">
        <w:t>Communication Services: lagging (avg −0.55%).</w:t>
      </w:r>
    </w:p>
    <w:p w14:paraId="34BE17EF" w14:textId="77777777" w:rsidR="00E06DAC" w:rsidRPr="00E06DAC" w:rsidRDefault="00E06DAC" w:rsidP="00E06DAC">
      <w:r w:rsidRPr="00E06DAC">
        <w:t>Macro levers:</w:t>
      </w:r>
    </w:p>
    <w:p w14:paraId="7BA8FA32" w14:textId="77777777" w:rsidR="00E06DAC" w:rsidRPr="00E06DAC" w:rsidRDefault="00E06DAC" w:rsidP="00E06DAC">
      <w:pPr>
        <w:numPr>
          <w:ilvl w:val="0"/>
          <w:numId w:val="20"/>
        </w:numPr>
      </w:pPr>
      <w:r w:rsidRPr="00E06DAC">
        <w:t>Gold: flat (avg +0.01%).</w:t>
      </w:r>
    </w:p>
    <w:p w14:paraId="1C935038" w14:textId="77777777" w:rsidR="00E06DAC" w:rsidRPr="00E06DAC" w:rsidRDefault="00E06DAC" w:rsidP="00E06DAC">
      <w:pPr>
        <w:numPr>
          <w:ilvl w:val="0"/>
          <w:numId w:val="20"/>
        </w:numPr>
      </w:pPr>
      <w:r w:rsidRPr="00E06DAC">
        <w:t>USD: flat (avg −0.11%).</w:t>
      </w:r>
    </w:p>
    <w:p w14:paraId="5A793827" w14:textId="77777777" w:rsidR="00E06DAC" w:rsidRPr="00E06DAC" w:rsidRDefault="00E06DAC" w:rsidP="00E06DAC">
      <w:pPr>
        <w:numPr>
          <w:ilvl w:val="0"/>
          <w:numId w:val="20"/>
        </w:numPr>
      </w:pPr>
      <w:r w:rsidRPr="00E06DAC">
        <w:t>Yields: flat (avg −0.22%).</w:t>
      </w:r>
    </w:p>
    <w:p w14:paraId="776C18C4" w14:textId="77777777" w:rsidR="00E06DAC" w:rsidRPr="00E06DAC" w:rsidRDefault="00E06DAC" w:rsidP="00E06DAC">
      <w:pPr>
        <w:numPr>
          <w:ilvl w:val="0"/>
          <w:numId w:val="20"/>
        </w:numPr>
      </w:pPr>
      <w:r w:rsidRPr="00E06DAC">
        <w:t>Bonds: flat (avg +0.06%).</w:t>
      </w:r>
    </w:p>
    <w:p w14:paraId="08FF06ED" w14:textId="77777777" w:rsidR="00E06DAC" w:rsidRPr="00E06DAC" w:rsidRDefault="00E06DAC" w:rsidP="00E06DAC">
      <w:pPr>
        <w:numPr>
          <w:ilvl w:val="0"/>
          <w:numId w:val="20"/>
        </w:numPr>
      </w:pPr>
      <w:r w:rsidRPr="00E06DAC">
        <w:lastRenderedPageBreak/>
        <w:t>Energy complex: leading (avg +1.39%).</w:t>
      </w:r>
    </w:p>
    <w:p w14:paraId="3AB95EFB" w14:textId="407AB8C7" w:rsidR="00E06DAC" w:rsidRPr="00E06DAC" w:rsidRDefault="00E06DAC" w:rsidP="00E06DAC">
      <w:r w:rsidRPr="00E06DAC">
        <w:t xml:space="preserve">Bottom line: A risk-off tone dominated by weakness in cyclicals and modest strength in defensives. Macro levers remain directionless—gold, USD, and yields all flat—signaling a pause in conviction. </w:t>
      </w:r>
      <w:r>
        <w:t>M</w:t>
      </w:r>
      <w:r w:rsidRPr="00E06DAC">
        <w:t xml:space="preserve">arkets are in a </w:t>
      </w:r>
      <w:r w:rsidRPr="00E06DAC">
        <w:rPr>
          <w:b/>
          <w:bCs/>
        </w:rPr>
        <w:t>transition zone</w:t>
      </w:r>
      <w:r w:rsidRPr="00E06DAC">
        <w:t xml:space="preserve"> where both growth and inflation expectations are being recalibrated, producing choppy trading and selective leadership rather than broad conviction.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0"/>
  </w:num>
  <w:num w:numId="2" w16cid:durableId="1516770254">
    <w:abstractNumId w:val="14"/>
  </w:num>
  <w:num w:numId="3" w16cid:durableId="1279868778">
    <w:abstractNumId w:val="15"/>
  </w:num>
  <w:num w:numId="4" w16cid:durableId="451092406">
    <w:abstractNumId w:val="0"/>
  </w:num>
  <w:num w:numId="5" w16cid:durableId="1514997203">
    <w:abstractNumId w:val="12"/>
  </w:num>
  <w:num w:numId="6" w16cid:durableId="1760128647">
    <w:abstractNumId w:val="2"/>
  </w:num>
  <w:num w:numId="7" w16cid:durableId="1147549999">
    <w:abstractNumId w:val="6"/>
  </w:num>
  <w:num w:numId="8" w16cid:durableId="31079034">
    <w:abstractNumId w:val="1"/>
  </w:num>
  <w:num w:numId="9" w16cid:durableId="445543454">
    <w:abstractNumId w:val="13"/>
  </w:num>
  <w:num w:numId="10" w16cid:durableId="581917086">
    <w:abstractNumId w:val="18"/>
  </w:num>
  <w:num w:numId="11" w16cid:durableId="474028345">
    <w:abstractNumId w:val="9"/>
  </w:num>
  <w:num w:numId="12" w16cid:durableId="1162769715">
    <w:abstractNumId w:val="11"/>
  </w:num>
  <w:num w:numId="13" w16cid:durableId="1345865764">
    <w:abstractNumId w:val="5"/>
  </w:num>
  <w:num w:numId="14" w16cid:durableId="267935931">
    <w:abstractNumId w:val="16"/>
  </w:num>
  <w:num w:numId="15" w16cid:durableId="1521384853">
    <w:abstractNumId w:val="7"/>
  </w:num>
  <w:num w:numId="16" w16cid:durableId="1374573618">
    <w:abstractNumId w:val="3"/>
  </w:num>
  <w:num w:numId="17" w16cid:durableId="1035500579">
    <w:abstractNumId w:val="19"/>
  </w:num>
  <w:num w:numId="18" w16cid:durableId="191649467">
    <w:abstractNumId w:val="4"/>
  </w:num>
  <w:num w:numId="19" w16cid:durableId="1246380804">
    <w:abstractNumId w:val="17"/>
  </w:num>
  <w:num w:numId="20" w16cid:durableId="53889921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36971"/>
    <w:rsid w:val="0053729A"/>
    <w:rsid w:val="005712FC"/>
    <w:rsid w:val="00596DA8"/>
    <w:rsid w:val="00606D5D"/>
    <w:rsid w:val="00615605"/>
    <w:rsid w:val="006414CD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F286D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43</cp:revision>
  <dcterms:created xsi:type="dcterms:W3CDTF">2025-09-06T22:48:00Z</dcterms:created>
  <dcterms:modified xsi:type="dcterms:W3CDTF">2025-10-23T00:25:00Z</dcterms:modified>
</cp:coreProperties>
</file>