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9E1C6" w14:textId="77777777" w:rsidR="00EC6C8B" w:rsidRPr="00EC6C8B" w:rsidRDefault="00EC6C8B" w:rsidP="00EC6C8B">
      <w:pPr>
        <w:rPr>
          <w:b/>
          <w:bCs/>
        </w:rPr>
      </w:pPr>
      <w:r w:rsidRPr="00EC6C8B">
        <w:rPr>
          <w:b/>
          <w:bCs/>
        </w:rPr>
        <w:t>Monthly Market Read: October 22, 2025</w:t>
      </w:r>
    </w:p>
    <w:p w14:paraId="03274D6A" w14:textId="77777777" w:rsidR="00EC6C8B" w:rsidRPr="00EC6C8B" w:rsidRDefault="00EC6C8B" w:rsidP="00EC6C8B">
      <w:pPr>
        <w:rPr>
          <w:b/>
          <w:bCs/>
        </w:rPr>
      </w:pPr>
      <w:r w:rsidRPr="00EC6C8B">
        <w:rPr>
          <w:b/>
          <w:bCs/>
        </w:rPr>
        <w:t>The market is saying (all numbers are MTD % returns):</w:t>
      </w:r>
    </w:p>
    <w:p w14:paraId="15D17EE0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Breadth: 46.5% of names are positive.</w:t>
      </w:r>
    </w:p>
    <w:p w14:paraId="20FD2707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Information Technology: firm (avg +0.94%).</w:t>
      </w:r>
    </w:p>
    <w:p w14:paraId="2ACF053F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Industrials: weakening (avg -0.88%).</w:t>
      </w:r>
    </w:p>
    <w:p w14:paraId="63090339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Consumer Staples: firm (avg +1.82%).</w:t>
      </w:r>
    </w:p>
    <w:p w14:paraId="6BCD8A88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Consumer Discretionary: soft (avg -0.78%).</w:t>
      </w:r>
    </w:p>
    <w:p w14:paraId="474861AA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Financials: lagging (avg -2.95%).</w:t>
      </w:r>
    </w:p>
    <w:p w14:paraId="3ED7A414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Utilities: strong (avg +3.03%).</w:t>
      </w:r>
    </w:p>
    <w:p w14:paraId="71BE6DA0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Real Estate: little change (avg -0.25%).</w:t>
      </w:r>
    </w:p>
    <w:p w14:paraId="31809594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Materials: soft (avg -0.87%).</w:t>
      </w:r>
    </w:p>
    <w:p w14:paraId="2CF70B62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Energy: lagging (avg -2.92%).</w:t>
      </w:r>
    </w:p>
    <w:p w14:paraId="1C7C866C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Health Care: leading (avg +4.95%).</w:t>
      </w:r>
    </w:p>
    <w:p w14:paraId="703D8C36" w14:textId="77777777" w:rsidR="00EC6C8B" w:rsidRPr="00EC6C8B" w:rsidRDefault="00EC6C8B">
      <w:pPr>
        <w:numPr>
          <w:ilvl w:val="0"/>
          <w:numId w:val="1"/>
        </w:numPr>
        <w:rPr>
          <w:b/>
          <w:bCs/>
        </w:rPr>
      </w:pPr>
      <w:r w:rsidRPr="00EC6C8B">
        <w:rPr>
          <w:b/>
          <w:bCs/>
        </w:rPr>
        <w:t>Communication Services: lagging (avg -4.85%).</w:t>
      </w:r>
    </w:p>
    <w:p w14:paraId="0438EF8D" w14:textId="77777777" w:rsidR="00EC6C8B" w:rsidRPr="00EC6C8B" w:rsidRDefault="00EC6C8B" w:rsidP="00EC6C8B">
      <w:pPr>
        <w:rPr>
          <w:b/>
          <w:bCs/>
        </w:rPr>
      </w:pPr>
      <w:r w:rsidRPr="00EC6C8B">
        <w:rPr>
          <w:b/>
          <w:bCs/>
        </w:rPr>
        <w:t>Macro levers (MTD % returns):</w:t>
      </w:r>
    </w:p>
    <w:p w14:paraId="174AB87C" w14:textId="77777777" w:rsidR="00EC6C8B" w:rsidRPr="00EC6C8B" w:rsidRDefault="00EC6C8B">
      <w:pPr>
        <w:numPr>
          <w:ilvl w:val="0"/>
          <w:numId w:val="2"/>
        </w:numPr>
        <w:rPr>
          <w:b/>
          <w:bCs/>
        </w:rPr>
      </w:pPr>
      <w:r w:rsidRPr="00EC6C8B">
        <w:rPr>
          <w:b/>
          <w:bCs/>
        </w:rPr>
        <w:t>Gold: bid (+6.14%).</w:t>
      </w:r>
    </w:p>
    <w:p w14:paraId="289432BB" w14:textId="77777777" w:rsidR="00EC6C8B" w:rsidRPr="00EC6C8B" w:rsidRDefault="00EC6C8B">
      <w:pPr>
        <w:numPr>
          <w:ilvl w:val="0"/>
          <w:numId w:val="2"/>
        </w:numPr>
        <w:rPr>
          <w:b/>
          <w:bCs/>
        </w:rPr>
      </w:pPr>
      <w:r w:rsidRPr="00EC6C8B">
        <w:rPr>
          <w:b/>
          <w:bCs/>
        </w:rPr>
        <w:t>USD: firm (+1.42%).</w:t>
      </w:r>
    </w:p>
    <w:p w14:paraId="586B06ED" w14:textId="77777777" w:rsidR="00EC6C8B" w:rsidRPr="00EC6C8B" w:rsidRDefault="00EC6C8B">
      <w:pPr>
        <w:numPr>
          <w:ilvl w:val="0"/>
          <w:numId w:val="2"/>
        </w:numPr>
        <w:rPr>
          <w:b/>
          <w:bCs/>
        </w:rPr>
      </w:pPr>
      <w:r w:rsidRPr="00EC6C8B">
        <w:rPr>
          <w:b/>
          <w:bCs/>
        </w:rPr>
        <w:t>Yields: falling (-4.55%).</w:t>
      </w:r>
    </w:p>
    <w:p w14:paraId="1CF58785" w14:textId="77777777" w:rsidR="00EC6C8B" w:rsidRPr="00EC6C8B" w:rsidRDefault="00EC6C8B">
      <w:pPr>
        <w:numPr>
          <w:ilvl w:val="0"/>
          <w:numId w:val="2"/>
        </w:numPr>
        <w:rPr>
          <w:b/>
          <w:bCs/>
        </w:rPr>
      </w:pPr>
      <w:r w:rsidRPr="00EC6C8B">
        <w:rPr>
          <w:b/>
          <w:bCs/>
        </w:rPr>
        <w:t>Bonds: firm (+1.25%).</w:t>
      </w:r>
    </w:p>
    <w:p w14:paraId="125CAF7E" w14:textId="77777777" w:rsidR="00EC6C8B" w:rsidRPr="00EC6C8B" w:rsidRDefault="00EC6C8B">
      <w:pPr>
        <w:numPr>
          <w:ilvl w:val="0"/>
          <w:numId w:val="2"/>
        </w:numPr>
        <w:rPr>
          <w:b/>
          <w:bCs/>
        </w:rPr>
      </w:pPr>
      <w:r w:rsidRPr="00EC6C8B">
        <w:rPr>
          <w:b/>
          <w:bCs/>
        </w:rPr>
        <w:lastRenderedPageBreak/>
        <w:t>Energy complex: soft (-2.15%).</w:t>
      </w:r>
    </w:p>
    <w:p w14:paraId="5A40CDC3" w14:textId="3161D424" w:rsidR="00136E36" w:rsidRPr="00315297" w:rsidRDefault="00EC6C8B" w:rsidP="00315297">
      <w:r w:rsidRPr="00EC6C8B">
        <w:rPr>
          <w:b/>
          <w:bCs/>
        </w:rPr>
        <w:t xml:space="preserve">Bottom line: Market breadth remains below 50% as investors continue to favor defensive and quality exposures. Health Care, Utilities, and Staples lead, supported by Gold and Bonds, while Financials, Energy, and Communication Services stay weak. </w:t>
      </w:r>
      <w:bookmarkStart w:id="0" w:name="_Hlk212057088"/>
      <w:r w:rsidRPr="00EC6C8B">
        <w:rPr>
          <w:b/>
          <w:bCs/>
        </w:rPr>
        <w:t>The macro profile — gold bid, USD firm, yields falling, bonds firm, and a soft energy complex — reflects slowing growth with easing inflation, pointing to a disinflationary environment that continues to favor defensives, duration, and capital preservation over cyclical risk.</w:t>
      </w:r>
      <w:bookmarkEnd w:id="0"/>
    </w:p>
    <w:sectPr w:rsidR="00136E36" w:rsidRPr="0031529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0"/>
  </w:num>
  <w:num w:numId="2" w16cid:durableId="152201296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A22DD"/>
    <w:rsid w:val="001A2BD8"/>
    <w:rsid w:val="001A77EB"/>
    <w:rsid w:val="001C2565"/>
    <w:rsid w:val="001D0736"/>
    <w:rsid w:val="001E60C6"/>
    <w:rsid w:val="001F263B"/>
    <w:rsid w:val="002162D0"/>
    <w:rsid w:val="00225477"/>
    <w:rsid w:val="00232F15"/>
    <w:rsid w:val="00315297"/>
    <w:rsid w:val="00320A80"/>
    <w:rsid w:val="00341859"/>
    <w:rsid w:val="0037469D"/>
    <w:rsid w:val="0039489C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D75A9"/>
    <w:rsid w:val="005E5440"/>
    <w:rsid w:val="00605C77"/>
    <w:rsid w:val="00606D5D"/>
    <w:rsid w:val="00621E92"/>
    <w:rsid w:val="00647EFD"/>
    <w:rsid w:val="00694B24"/>
    <w:rsid w:val="006D59AC"/>
    <w:rsid w:val="00734601"/>
    <w:rsid w:val="00794002"/>
    <w:rsid w:val="007C7954"/>
    <w:rsid w:val="008055E7"/>
    <w:rsid w:val="00851B53"/>
    <w:rsid w:val="008B60BF"/>
    <w:rsid w:val="00917862"/>
    <w:rsid w:val="00941E95"/>
    <w:rsid w:val="00944216"/>
    <w:rsid w:val="009B3277"/>
    <w:rsid w:val="009C43A2"/>
    <w:rsid w:val="009D0AE6"/>
    <w:rsid w:val="00A25600"/>
    <w:rsid w:val="00A2793D"/>
    <w:rsid w:val="00A65F15"/>
    <w:rsid w:val="00A66203"/>
    <w:rsid w:val="00AB2738"/>
    <w:rsid w:val="00AF286D"/>
    <w:rsid w:val="00C57E57"/>
    <w:rsid w:val="00C74821"/>
    <w:rsid w:val="00CB0072"/>
    <w:rsid w:val="00D31655"/>
    <w:rsid w:val="00D437F3"/>
    <w:rsid w:val="00D737A3"/>
    <w:rsid w:val="00DA305E"/>
    <w:rsid w:val="00DC7E63"/>
    <w:rsid w:val="00DE04B3"/>
    <w:rsid w:val="00E32A1F"/>
    <w:rsid w:val="00E40A63"/>
    <w:rsid w:val="00EC6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167</Words>
  <Characters>1041</Characters>
  <Application>Microsoft Office Word</Application>
  <DocSecurity>0</DocSecurity>
  <Lines>26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37</cp:revision>
  <dcterms:created xsi:type="dcterms:W3CDTF">2025-09-06T22:48:00Z</dcterms:created>
  <dcterms:modified xsi:type="dcterms:W3CDTF">2025-10-23T00:24:00Z</dcterms:modified>
</cp:coreProperties>
</file>