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7FBF8" w14:textId="77777777" w:rsidR="00CB07A2" w:rsidRPr="00E06DAC" w:rsidRDefault="00547C0F" w:rsidP="00CB07A2">
      <w:r w:rsidRPr="00C73559">
        <w:rPr>
          <w:b/>
          <w:bCs/>
        </w:rPr>
        <w:t>Bottom line:</w:t>
      </w:r>
      <w:r w:rsidRPr="00C73559">
        <w:t xml:space="preserve"> </w:t>
      </w:r>
      <w:r w:rsidR="00CB07A2" w:rsidRPr="00E06DAC">
        <w:t xml:space="preserve">Macro levers remain directionless—gold, USD, and yields all flat—signaling a pause in conviction. </w:t>
      </w:r>
      <w:r w:rsidR="00CB07A2">
        <w:t>M</w:t>
      </w:r>
      <w:r w:rsidR="00CB07A2" w:rsidRPr="00E06DAC">
        <w:t xml:space="preserve">arkets are in a </w:t>
      </w:r>
      <w:r w:rsidR="00CB07A2" w:rsidRPr="00E06DAC">
        <w:rPr>
          <w:b/>
          <w:bCs/>
        </w:rPr>
        <w:t>transition zone</w:t>
      </w:r>
      <w:r w:rsidR="00CB07A2" w:rsidRPr="00E06DAC">
        <w:t xml:space="preserve"> where both growth and inflation expectations are being recalibrated, producing choppy trading and selective leadership rather than broad conviction.</w:t>
      </w:r>
    </w:p>
    <w:p w14:paraId="5A40CDC3" w14:textId="396A2F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A01661"/>
    <w:rsid w:val="00A1108A"/>
    <w:rsid w:val="00A16CDD"/>
    <w:rsid w:val="00A66203"/>
    <w:rsid w:val="00AA2725"/>
    <w:rsid w:val="00AF286D"/>
    <w:rsid w:val="00BA3171"/>
    <w:rsid w:val="00C34B33"/>
    <w:rsid w:val="00CB07A2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7A2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12</cp:revision>
  <dcterms:created xsi:type="dcterms:W3CDTF">2025-10-14T15:51:00Z</dcterms:created>
  <dcterms:modified xsi:type="dcterms:W3CDTF">2025-10-23T00:21:00Z</dcterms:modified>
</cp:coreProperties>
</file>