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0663A" w14:textId="77777777" w:rsidR="00FF5405" w:rsidRDefault="00000000">
      <w:r>
        <w:t>Monthly Market Read: January 09, 2026</w:t>
      </w:r>
    </w:p>
    <w:p w14:paraId="3DF61675" w14:textId="77777777" w:rsidR="00FF5405" w:rsidRDefault="00000000">
      <w:r>
        <w:t>The market is saying (all numbers are MTD % returns):</w:t>
      </w:r>
    </w:p>
    <w:p w14:paraId="24C86DAF" w14:textId="77777777" w:rsidR="00FF5405" w:rsidRDefault="00000000" w:rsidP="00D6339E">
      <w:pPr>
        <w:pStyle w:val="ListBullet"/>
        <w:numPr>
          <w:ilvl w:val="0"/>
          <w:numId w:val="10"/>
        </w:numPr>
      </w:pPr>
      <w:r>
        <w:t>Breadth: 74.5% of names are positive.</w:t>
      </w:r>
    </w:p>
    <w:p w14:paraId="38248A9F" w14:textId="77777777" w:rsidR="00FF5405" w:rsidRDefault="00000000" w:rsidP="00D6339E">
      <w:pPr>
        <w:pStyle w:val="ListBullet"/>
        <w:numPr>
          <w:ilvl w:val="0"/>
          <w:numId w:val="10"/>
        </w:numPr>
      </w:pPr>
      <w:r>
        <w:t>Information Technology: leading (avg +3.49%)</w:t>
      </w:r>
    </w:p>
    <w:p w14:paraId="6CE6CA81" w14:textId="77777777" w:rsidR="00FF5405" w:rsidRDefault="00000000" w:rsidP="00D6339E">
      <w:pPr>
        <w:pStyle w:val="ListBullet"/>
        <w:numPr>
          <w:ilvl w:val="0"/>
          <w:numId w:val="10"/>
        </w:numPr>
      </w:pPr>
      <w:r>
        <w:t>Industrials: leading (avg +5.08%)</w:t>
      </w:r>
    </w:p>
    <w:p w14:paraId="6CF3A169" w14:textId="77777777" w:rsidR="00FF5405" w:rsidRDefault="00000000" w:rsidP="00D6339E">
      <w:pPr>
        <w:pStyle w:val="ListBullet"/>
        <w:numPr>
          <w:ilvl w:val="0"/>
          <w:numId w:val="10"/>
        </w:numPr>
      </w:pPr>
      <w:r>
        <w:t>Consumer Staples: leading (avg +1.68%)</w:t>
      </w:r>
    </w:p>
    <w:p w14:paraId="59841E5F" w14:textId="77777777" w:rsidR="00FF5405" w:rsidRDefault="00000000" w:rsidP="00D6339E">
      <w:pPr>
        <w:pStyle w:val="ListBullet"/>
        <w:numPr>
          <w:ilvl w:val="0"/>
          <w:numId w:val="10"/>
        </w:numPr>
      </w:pPr>
      <w:r>
        <w:t>Consumer Discretionary: leading (avg +4.94%)</w:t>
      </w:r>
    </w:p>
    <w:p w14:paraId="3C8E0BA3" w14:textId="77777777" w:rsidR="00FF5405" w:rsidRDefault="00000000" w:rsidP="00D6339E">
      <w:pPr>
        <w:pStyle w:val="ListBullet"/>
        <w:numPr>
          <w:ilvl w:val="0"/>
          <w:numId w:val="10"/>
        </w:numPr>
      </w:pPr>
      <w:r>
        <w:t>Financials: leading (avg +2.22%)</w:t>
      </w:r>
    </w:p>
    <w:p w14:paraId="30613FFC" w14:textId="77777777" w:rsidR="00FF5405" w:rsidRDefault="00000000" w:rsidP="00D6339E">
      <w:pPr>
        <w:pStyle w:val="ListBullet"/>
        <w:numPr>
          <w:ilvl w:val="0"/>
          <w:numId w:val="10"/>
        </w:numPr>
      </w:pPr>
      <w:r>
        <w:t>Utilities: soft (avg -0.32%)</w:t>
      </w:r>
    </w:p>
    <w:p w14:paraId="1DE0833C" w14:textId="77777777" w:rsidR="00FF5405" w:rsidRDefault="00000000" w:rsidP="00D6339E">
      <w:pPr>
        <w:pStyle w:val="ListBullet"/>
        <w:numPr>
          <w:ilvl w:val="0"/>
          <w:numId w:val="10"/>
        </w:numPr>
      </w:pPr>
      <w:r>
        <w:t>Real Estate: leading (avg +0.50%)</w:t>
      </w:r>
    </w:p>
    <w:p w14:paraId="491762B9" w14:textId="77777777" w:rsidR="00FF5405" w:rsidRDefault="00000000" w:rsidP="00D6339E">
      <w:pPr>
        <w:pStyle w:val="ListBullet"/>
        <w:numPr>
          <w:ilvl w:val="0"/>
          <w:numId w:val="10"/>
        </w:numPr>
      </w:pPr>
      <w:r>
        <w:t>Materials: leading (avg +6.85%)</w:t>
      </w:r>
    </w:p>
    <w:p w14:paraId="21332974" w14:textId="77777777" w:rsidR="00FF5405" w:rsidRDefault="00000000" w:rsidP="00D6339E">
      <w:pPr>
        <w:pStyle w:val="ListBullet"/>
        <w:numPr>
          <w:ilvl w:val="0"/>
          <w:numId w:val="10"/>
        </w:numPr>
      </w:pPr>
      <w:r>
        <w:t>Energy: leading (avg +3.47%)</w:t>
      </w:r>
    </w:p>
    <w:p w14:paraId="42C9FD3D" w14:textId="77777777" w:rsidR="00FF5405" w:rsidRDefault="00000000" w:rsidP="00D6339E">
      <w:pPr>
        <w:pStyle w:val="ListBullet"/>
        <w:numPr>
          <w:ilvl w:val="0"/>
          <w:numId w:val="10"/>
        </w:numPr>
      </w:pPr>
      <w:r>
        <w:t>Health Care: leading (avg +3.66%)</w:t>
      </w:r>
    </w:p>
    <w:p w14:paraId="5A04EC8B" w14:textId="77777777" w:rsidR="00FF5405" w:rsidRDefault="00000000" w:rsidP="00D6339E">
      <w:pPr>
        <w:pStyle w:val="ListBullet"/>
        <w:numPr>
          <w:ilvl w:val="0"/>
          <w:numId w:val="10"/>
        </w:numPr>
      </w:pPr>
      <w:r>
        <w:t>Communication Services: lagging (avg -1.21%)</w:t>
      </w:r>
    </w:p>
    <w:p w14:paraId="5B9387C8" w14:textId="77777777" w:rsidR="00FF5405" w:rsidRDefault="00000000">
      <w:r>
        <w:t>Macro levers (MTD % returns):</w:t>
      </w:r>
    </w:p>
    <w:p w14:paraId="45CCED9B" w14:textId="77777777" w:rsidR="00FF5405" w:rsidRDefault="00000000" w:rsidP="00D6339E">
      <w:pPr>
        <w:pStyle w:val="ListBullet"/>
        <w:numPr>
          <w:ilvl w:val="0"/>
          <w:numId w:val="11"/>
        </w:numPr>
      </w:pPr>
      <w:r>
        <w:t>Gold: leading (avg +4.58%)</w:t>
      </w:r>
    </w:p>
    <w:p w14:paraId="61C42700" w14:textId="77777777" w:rsidR="00FF5405" w:rsidRDefault="00000000" w:rsidP="00D6339E">
      <w:pPr>
        <w:pStyle w:val="ListBullet"/>
        <w:numPr>
          <w:ilvl w:val="0"/>
          <w:numId w:val="11"/>
        </w:numPr>
      </w:pPr>
      <w:r>
        <w:t>USD: leading (avg +1.11%)</w:t>
      </w:r>
    </w:p>
    <w:p w14:paraId="3D192715" w14:textId="77777777" w:rsidR="00FF5405" w:rsidRDefault="00000000" w:rsidP="00D6339E">
      <w:pPr>
        <w:pStyle w:val="ListBullet"/>
        <w:numPr>
          <w:ilvl w:val="0"/>
          <w:numId w:val="11"/>
        </w:numPr>
      </w:pPr>
      <w:r>
        <w:t>Yields: firm (avg +0.23%)</w:t>
      </w:r>
    </w:p>
    <w:p w14:paraId="08FD22AE" w14:textId="77777777" w:rsidR="00FF5405" w:rsidRDefault="00000000" w:rsidP="00D6339E">
      <w:pPr>
        <w:pStyle w:val="ListBullet"/>
        <w:numPr>
          <w:ilvl w:val="0"/>
          <w:numId w:val="11"/>
        </w:numPr>
      </w:pPr>
      <w:r>
        <w:t>Bonds: leading (avg +0.45%)</w:t>
      </w:r>
    </w:p>
    <w:p w14:paraId="72281CB6" w14:textId="77777777" w:rsidR="00FF5405" w:rsidRDefault="00000000" w:rsidP="00D6339E">
      <w:pPr>
        <w:pStyle w:val="ListBullet"/>
        <w:numPr>
          <w:ilvl w:val="0"/>
          <w:numId w:val="11"/>
        </w:numPr>
      </w:pPr>
      <w:r>
        <w:t>Energy complex: soft (avg -6.42%)</w:t>
      </w:r>
    </w:p>
    <w:p w14:paraId="16343AEF" w14:textId="77777777" w:rsidR="00FF5405" w:rsidRDefault="00000000">
      <w:r>
        <w:t xml:space="preserve">Bottom line: With roughly three-quarters of stocks positive MTD, breadth remains robust and the tape is rewarding cyclical and quality exposure, as Industrials, Materials, Consumer Discretionary, Energy, Health Care, Tech, Financials, Staples, and even Real Estate all post gains while Utilities tread water and Communication Services lag. </w:t>
      </w:r>
      <w:bookmarkStart w:id="0" w:name="_Hlk218881755"/>
      <w:r>
        <w:t>Macro conditions reflect slowing but still positive growth alongside moderating yet elevated inflation, and that mix is echoed in firm USD, higher gold, steady-to-firm yields, resilient bonds, and a softer energy complex, which together argue for a market that is cautiously rotating toward economically sensitive and quality assets but still paying for defensible cash flows as investors navigate decelerating growth with inflation not yet back to pre-COVID norms.</w:t>
      </w:r>
      <w:bookmarkEnd w:id="0"/>
    </w:p>
    <w:sectPr w:rsidR="00FF540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A53532"/>
    <w:multiLevelType w:val="hybridMultilevel"/>
    <w:tmpl w:val="1B6EA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3D500B"/>
    <w:multiLevelType w:val="hybridMultilevel"/>
    <w:tmpl w:val="EE804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3633630">
    <w:abstractNumId w:val="8"/>
  </w:num>
  <w:num w:numId="2" w16cid:durableId="1969503695">
    <w:abstractNumId w:val="6"/>
  </w:num>
  <w:num w:numId="3" w16cid:durableId="967126359">
    <w:abstractNumId w:val="5"/>
  </w:num>
  <w:num w:numId="4" w16cid:durableId="1625236862">
    <w:abstractNumId w:val="4"/>
  </w:num>
  <w:num w:numId="5" w16cid:durableId="1510362705">
    <w:abstractNumId w:val="7"/>
  </w:num>
  <w:num w:numId="6" w16cid:durableId="142357662">
    <w:abstractNumId w:val="3"/>
  </w:num>
  <w:num w:numId="7" w16cid:durableId="1592665100">
    <w:abstractNumId w:val="2"/>
  </w:num>
  <w:num w:numId="8" w16cid:durableId="2089888611">
    <w:abstractNumId w:val="1"/>
  </w:num>
  <w:num w:numId="9" w16cid:durableId="516579827">
    <w:abstractNumId w:val="0"/>
  </w:num>
  <w:num w:numId="10" w16cid:durableId="1729723994">
    <w:abstractNumId w:val="9"/>
  </w:num>
  <w:num w:numId="11" w16cid:durableId="9571006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B3B94"/>
    <w:rsid w:val="00AA1D8D"/>
    <w:rsid w:val="00B23EEF"/>
    <w:rsid w:val="00B47730"/>
    <w:rsid w:val="00CB0664"/>
    <w:rsid w:val="00D6339E"/>
    <w:rsid w:val="00FC693F"/>
    <w:rsid w:val="00FF540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152890"/>
  <w14:defaultImageDpi w14:val="300"/>
  <w15:docId w15:val="{4F5C07EF-6D0B-4DAF-A83B-3B251984F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210</Words>
  <Characters>1296</Characters>
  <Application>Microsoft Office Word</Application>
  <DocSecurity>0</DocSecurity>
  <Lines>28</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3</cp:revision>
  <dcterms:created xsi:type="dcterms:W3CDTF">2026-01-10T01:08:00Z</dcterms:created>
  <dcterms:modified xsi:type="dcterms:W3CDTF">2026-01-10T01:09:00Z</dcterms:modified>
  <cp:category/>
</cp:coreProperties>
</file>