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7FD26" w14:textId="77777777" w:rsidR="00F85721" w:rsidRDefault="00000000">
      <w:r>
        <w:t>Weekly Market Read: January 07, 2026</w:t>
      </w:r>
    </w:p>
    <w:p w14:paraId="366D4B25" w14:textId="77777777" w:rsidR="00F85721" w:rsidRDefault="00000000">
      <w:r>
        <w:t>The market is saying (all numbers are WTD % returns):</w:t>
      </w:r>
    </w:p>
    <w:p w14:paraId="19E89898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Breadth: 63.2% of names are positive.</w:t>
      </w:r>
    </w:p>
    <w:p w14:paraId="0B32C402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Information Technology: leading (avg +2.52%)</w:t>
      </w:r>
    </w:p>
    <w:p w14:paraId="35962A76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Industrials: leading (avg +1.01%)</w:t>
      </w:r>
    </w:p>
    <w:p w14:paraId="5CE7D160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Consumer Staples: lagging (avg -1.96%)</w:t>
      </w:r>
    </w:p>
    <w:p w14:paraId="445827EA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Consumer Discretionary: leading (avg +1.41%)</w:t>
      </w:r>
    </w:p>
    <w:p w14:paraId="05002643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Financials: leading (avg +1.63%)</w:t>
      </w:r>
    </w:p>
    <w:p w14:paraId="71C87B2E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Utilities: lagging (avg -2.77%)</w:t>
      </w:r>
    </w:p>
    <w:p w14:paraId="332A7F4F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Real Estate: soft (avg -0.38%)</w:t>
      </w:r>
    </w:p>
    <w:p w14:paraId="0062CD40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Materials: leading (avg +0.97%)</w:t>
      </w:r>
    </w:p>
    <w:p w14:paraId="6968B1AA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Energy: lagging (avg -1.46%)</w:t>
      </w:r>
    </w:p>
    <w:p w14:paraId="7074C769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Health Care: leading (avg +3.42%)</w:t>
      </w:r>
    </w:p>
    <w:p w14:paraId="4B12EAA6" w14:textId="77777777" w:rsidR="00F85721" w:rsidRDefault="00000000" w:rsidP="00B10990">
      <w:pPr>
        <w:pStyle w:val="ListBullet"/>
        <w:numPr>
          <w:ilvl w:val="0"/>
          <w:numId w:val="10"/>
        </w:numPr>
      </w:pPr>
      <w:r>
        <w:t>Communication Services: lagging (avg -0.62%)</w:t>
      </w:r>
    </w:p>
    <w:p w14:paraId="11409AA2" w14:textId="77777777" w:rsidR="00F85721" w:rsidRDefault="00000000">
      <w:r>
        <w:t>Macro levers (WTD % returns):</w:t>
      </w:r>
    </w:p>
    <w:p w14:paraId="7678EAAD" w14:textId="77777777" w:rsidR="00F85721" w:rsidRDefault="00000000" w:rsidP="00B10990">
      <w:pPr>
        <w:pStyle w:val="ListBullet"/>
        <w:numPr>
          <w:ilvl w:val="0"/>
          <w:numId w:val="11"/>
        </w:numPr>
      </w:pPr>
      <w:r>
        <w:t>Gold: leading (avg +2.75%)</w:t>
      </w:r>
    </w:p>
    <w:p w14:paraId="17CFE709" w14:textId="77777777" w:rsidR="00F85721" w:rsidRDefault="00000000" w:rsidP="00B10990">
      <w:pPr>
        <w:pStyle w:val="ListBullet"/>
        <w:numPr>
          <w:ilvl w:val="0"/>
          <w:numId w:val="11"/>
        </w:numPr>
      </w:pPr>
      <w:r>
        <w:t>USD: leading (avg +0.33%)</w:t>
      </w:r>
    </w:p>
    <w:p w14:paraId="1DDF053C" w14:textId="77777777" w:rsidR="00F85721" w:rsidRDefault="00000000" w:rsidP="00B10990">
      <w:pPr>
        <w:pStyle w:val="ListBullet"/>
        <w:numPr>
          <w:ilvl w:val="0"/>
          <w:numId w:val="11"/>
        </w:numPr>
      </w:pPr>
      <w:r>
        <w:t>Yields: lagging (avg -1.13%)</w:t>
      </w:r>
    </w:p>
    <w:p w14:paraId="0FD894C8" w14:textId="77777777" w:rsidR="00F85721" w:rsidRDefault="00000000" w:rsidP="00B10990">
      <w:pPr>
        <w:pStyle w:val="ListBullet"/>
        <w:numPr>
          <w:ilvl w:val="0"/>
          <w:numId w:val="11"/>
        </w:numPr>
      </w:pPr>
      <w:r>
        <w:t>Bonds: leading (avg +0.46%)</w:t>
      </w:r>
    </w:p>
    <w:p w14:paraId="02D08929" w14:textId="77777777" w:rsidR="00F85721" w:rsidRDefault="00000000" w:rsidP="00B10990">
      <w:pPr>
        <w:pStyle w:val="ListBullet"/>
        <w:numPr>
          <w:ilvl w:val="0"/>
          <w:numId w:val="11"/>
        </w:numPr>
      </w:pPr>
      <w:r>
        <w:t>Energy complex: lagging (avg -2.01%)</w:t>
      </w:r>
    </w:p>
    <w:p w14:paraId="2181D90E" w14:textId="77777777" w:rsidR="00F85721" w:rsidRDefault="00000000">
      <w:r>
        <w:t xml:space="preserve">Bottom line: Breadth improved with roughly two-thirds of names higher on the week, and leadership skewed toward cyclicals and growth-sensitive groups as Health Care, Tech, Financials, Discretionary, Industrials, and Materials all posted solid gains while defensives and rate-sensitives like Utilities, Staples, Energy, Comm Services, and Real Estate lagged, underscoring a market willing to lean into risk despite pockets of late-cycle caution. </w:t>
      </w:r>
      <w:bookmarkStart w:id="0" w:name="_Hlk218708702"/>
      <w:r>
        <w:t>Macro conditions reflect expectations for slowing but still positive growth with moderating, above-trend inflation as falling yields, firmer bonds, a stronger USD, and a bid in gold alongside a weaker energy complex collectively point to a market that is reassessing the pace of future tightening and growth durability rather than discounting an imminent shock.</w:t>
      </w:r>
      <w:bookmarkEnd w:id="0"/>
    </w:p>
    <w:sectPr w:rsidR="00F857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7046A0"/>
    <w:multiLevelType w:val="hybridMultilevel"/>
    <w:tmpl w:val="3D1CA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091"/>
    <w:multiLevelType w:val="hybridMultilevel"/>
    <w:tmpl w:val="5E729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6546921">
    <w:abstractNumId w:val="8"/>
  </w:num>
  <w:num w:numId="2" w16cid:durableId="1728718929">
    <w:abstractNumId w:val="6"/>
  </w:num>
  <w:num w:numId="3" w16cid:durableId="1813209029">
    <w:abstractNumId w:val="5"/>
  </w:num>
  <w:num w:numId="4" w16cid:durableId="555747725">
    <w:abstractNumId w:val="4"/>
  </w:num>
  <w:num w:numId="5" w16cid:durableId="193009451">
    <w:abstractNumId w:val="7"/>
  </w:num>
  <w:num w:numId="6" w16cid:durableId="1708143049">
    <w:abstractNumId w:val="3"/>
  </w:num>
  <w:num w:numId="7" w16cid:durableId="1644889279">
    <w:abstractNumId w:val="2"/>
  </w:num>
  <w:num w:numId="8" w16cid:durableId="358164397">
    <w:abstractNumId w:val="1"/>
  </w:num>
  <w:num w:numId="9" w16cid:durableId="1895433296">
    <w:abstractNumId w:val="0"/>
  </w:num>
  <w:num w:numId="10" w16cid:durableId="286156476">
    <w:abstractNumId w:val="9"/>
  </w:num>
  <w:num w:numId="11" w16cid:durableId="14885912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69F9"/>
    <w:rsid w:val="0015074B"/>
    <w:rsid w:val="0029639D"/>
    <w:rsid w:val="00326F90"/>
    <w:rsid w:val="00AA1D8D"/>
    <w:rsid w:val="00B10990"/>
    <w:rsid w:val="00B47730"/>
    <w:rsid w:val="00BA5D28"/>
    <w:rsid w:val="00CB0664"/>
    <w:rsid w:val="00F857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8A7D68"/>
  <w14:defaultImageDpi w14:val="300"/>
  <w15:docId w15:val="{5B924F22-5069-4F0E-830B-04C26C753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1302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2026-01-08T01:04:00Z</dcterms:created>
  <dcterms:modified xsi:type="dcterms:W3CDTF">2026-01-08T01:04:00Z</dcterms:modified>
  <cp:category/>
</cp:coreProperties>
</file>