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66321" w14:textId="77777777" w:rsidR="003228CD" w:rsidRDefault="00000000">
      <w:r>
        <w:t>Monthly Market Read: January 08, 2026</w:t>
      </w:r>
    </w:p>
    <w:p w14:paraId="4F91CE30" w14:textId="77777777" w:rsidR="003228CD" w:rsidRDefault="00000000">
      <w:r>
        <w:t>The market is saying (all numbers are MTD % returns):</w:t>
      </w:r>
    </w:p>
    <w:p w14:paraId="279FFA61" w14:textId="77777777" w:rsidR="003228CD" w:rsidRDefault="00000000" w:rsidP="00D23EDC">
      <w:pPr>
        <w:pStyle w:val="ListBullet"/>
        <w:numPr>
          <w:ilvl w:val="0"/>
          <w:numId w:val="10"/>
        </w:numPr>
      </w:pPr>
      <w:r>
        <w:t>Breadth: 73.3% of names are positive.</w:t>
      </w:r>
    </w:p>
    <w:p w14:paraId="3F552724" w14:textId="77777777" w:rsidR="003228CD" w:rsidRDefault="00000000" w:rsidP="00D23EDC">
      <w:pPr>
        <w:pStyle w:val="ListBullet"/>
        <w:numPr>
          <w:ilvl w:val="0"/>
          <w:numId w:val="10"/>
        </w:numPr>
      </w:pPr>
      <w:r>
        <w:t>Information Technology: leading (avg +2.02%)</w:t>
      </w:r>
    </w:p>
    <w:p w14:paraId="40CB69FE" w14:textId="77777777" w:rsidR="003228CD" w:rsidRDefault="00000000" w:rsidP="00D23EDC">
      <w:pPr>
        <w:pStyle w:val="ListBullet"/>
        <w:numPr>
          <w:ilvl w:val="0"/>
          <w:numId w:val="10"/>
        </w:numPr>
      </w:pPr>
      <w:r>
        <w:t>Industrials: leading (avg +3.69%)</w:t>
      </w:r>
    </w:p>
    <w:p w14:paraId="56AE0DEA" w14:textId="77777777" w:rsidR="003228CD" w:rsidRDefault="00000000" w:rsidP="00D23EDC">
      <w:pPr>
        <w:pStyle w:val="ListBullet"/>
        <w:numPr>
          <w:ilvl w:val="0"/>
          <w:numId w:val="10"/>
        </w:numPr>
      </w:pPr>
      <w:r>
        <w:t>Consumer Staples: leading (avg +0.72%)</w:t>
      </w:r>
    </w:p>
    <w:p w14:paraId="6E589F46" w14:textId="77777777" w:rsidR="003228CD" w:rsidRDefault="00000000" w:rsidP="00D23EDC">
      <w:pPr>
        <w:pStyle w:val="ListBullet"/>
        <w:numPr>
          <w:ilvl w:val="0"/>
          <w:numId w:val="10"/>
        </w:numPr>
      </w:pPr>
      <w:r>
        <w:t>Consumer Discretionary: leading (avg +3.97%)</w:t>
      </w:r>
    </w:p>
    <w:p w14:paraId="58E33564" w14:textId="77777777" w:rsidR="003228CD" w:rsidRDefault="00000000" w:rsidP="00D23EDC">
      <w:pPr>
        <w:pStyle w:val="ListBullet"/>
        <w:numPr>
          <w:ilvl w:val="0"/>
          <w:numId w:val="10"/>
        </w:numPr>
      </w:pPr>
      <w:r>
        <w:t>Financials: leading (avg +2.69%)</w:t>
      </w:r>
    </w:p>
    <w:p w14:paraId="1F842C00" w14:textId="77777777" w:rsidR="003228CD" w:rsidRDefault="00000000" w:rsidP="00D23EDC">
      <w:pPr>
        <w:pStyle w:val="ListBullet"/>
        <w:numPr>
          <w:ilvl w:val="0"/>
          <w:numId w:val="10"/>
        </w:numPr>
      </w:pPr>
      <w:r>
        <w:t>Utilities: lagging (avg -1.20%)</w:t>
      </w:r>
    </w:p>
    <w:p w14:paraId="2C98BA58" w14:textId="77777777" w:rsidR="003228CD" w:rsidRDefault="00000000" w:rsidP="00D23EDC">
      <w:pPr>
        <w:pStyle w:val="ListBullet"/>
        <w:numPr>
          <w:ilvl w:val="0"/>
          <w:numId w:val="10"/>
        </w:numPr>
      </w:pPr>
      <w:r>
        <w:t>Real Estate: leading (avg +0.59%)</w:t>
      </w:r>
    </w:p>
    <w:p w14:paraId="7A317A3D" w14:textId="77777777" w:rsidR="003228CD" w:rsidRDefault="00000000" w:rsidP="00D23EDC">
      <w:pPr>
        <w:pStyle w:val="ListBullet"/>
        <w:numPr>
          <w:ilvl w:val="0"/>
          <w:numId w:val="10"/>
        </w:numPr>
      </w:pPr>
      <w:r>
        <w:t>Materials: leading (avg +5.30%)</w:t>
      </w:r>
    </w:p>
    <w:p w14:paraId="572B5FCF" w14:textId="77777777" w:rsidR="003228CD" w:rsidRDefault="00000000" w:rsidP="00D23EDC">
      <w:pPr>
        <w:pStyle w:val="ListBullet"/>
        <w:numPr>
          <w:ilvl w:val="0"/>
          <w:numId w:val="10"/>
        </w:numPr>
      </w:pPr>
      <w:r>
        <w:t>Energy: leading (avg +3.88%)</w:t>
      </w:r>
    </w:p>
    <w:p w14:paraId="36076689" w14:textId="77777777" w:rsidR="003228CD" w:rsidRDefault="00000000" w:rsidP="00D23EDC">
      <w:pPr>
        <w:pStyle w:val="ListBullet"/>
        <w:numPr>
          <w:ilvl w:val="0"/>
          <w:numId w:val="10"/>
        </w:numPr>
      </w:pPr>
      <w:r>
        <w:t>Health Care: leading (avg +3.78%)</w:t>
      </w:r>
    </w:p>
    <w:p w14:paraId="54F5638B" w14:textId="77777777" w:rsidR="003228CD" w:rsidRDefault="00000000" w:rsidP="00D23EDC">
      <w:pPr>
        <w:pStyle w:val="ListBullet"/>
        <w:numPr>
          <w:ilvl w:val="0"/>
          <w:numId w:val="10"/>
        </w:numPr>
      </w:pPr>
      <w:r>
        <w:t>Communication Services: lagging (avg -1.09%)</w:t>
      </w:r>
    </w:p>
    <w:p w14:paraId="350AC1F6" w14:textId="77777777" w:rsidR="003228CD" w:rsidRDefault="00000000">
      <w:r>
        <w:t>Macro levers (MTD % returns):</w:t>
      </w:r>
    </w:p>
    <w:p w14:paraId="78BFD900" w14:textId="77777777" w:rsidR="003228CD" w:rsidRDefault="00000000" w:rsidP="00D23EDC">
      <w:pPr>
        <w:pStyle w:val="ListBullet"/>
        <w:numPr>
          <w:ilvl w:val="0"/>
          <w:numId w:val="11"/>
        </w:numPr>
      </w:pPr>
      <w:r>
        <w:t>Gold: leading (avg +3.83%)</w:t>
      </w:r>
    </w:p>
    <w:p w14:paraId="72F4BEA5" w14:textId="77777777" w:rsidR="003228CD" w:rsidRDefault="00000000" w:rsidP="00D23EDC">
      <w:pPr>
        <w:pStyle w:val="ListBullet"/>
        <w:numPr>
          <w:ilvl w:val="0"/>
          <w:numId w:val="11"/>
        </w:numPr>
      </w:pPr>
      <w:r>
        <w:t>USD: leading (avg +0.89%)</w:t>
      </w:r>
    </w:p>
    <w:p w14:paraId="3242C4A4" w14:textId="77777777" w:rsidR="003228CD" w:rsidRDefault="00000000" w:rsidP="00D23EDC">
      <w:pPr>
        <w:pStyle w:val="ListBullet"/>
        <w:numPr>
          <w:ilvl w:val="0"/>
          <w:numId w:val="11"/>
        </w:numPr>
      </w:pPr>
      <w:r>
        <w:t>Yields: leading (avg +0.41%)</w:t>
      </w:r>
    </w:p>
    <w:p w14:paraId="467E956E" w14:textId="77777777" w:rsidR="003228CD" w:rsidRDefault="00000000" w:rsidP="00D23EDC">
      <w:pPr>
        <w:pStyle w:val="ListBullet"/>
        <w:numPr>
          <w:ilvl w:val="0"/>
          <w:numId w:val="11"/>
        </w:numPr>
      </w:pPr>
      <w:r>
        <w:t>Bonds: firm (avg +0.14%)</w:t>
      </w:r>
    </w:p>
    <w:p w14:paraId="01376C3D" w14:textId="77777777" w:rsidR="003228CD" w:rsidRDefault="00000000" w:rsidP="00D23EDC">
      <w:pPr>
        <w:pStyle w:val="ListBullet"/>
        <w:numPr>
          <w:ilvl w:val="0"/>
          <w:numId w:val="11"/>
        </w:numPr>
      </w:pPr>
      <w:r>
        <w:t>Energy complex: soft (avg -3.04%)</w:t>
      </w:r>
    </w:p>
    <w:p w14:paraId="2440DA40" w14:textId="77777777" w:rsidR="003228CD" w:rsidRDefault="00000000">
      <w:r>
        <w:t xml:space="preserve">Bottom line: With roughly three-quarters of stocks positive MTD, breadth is solid and the tape is rewarding cyclical and growth-sensitive sectors, as Industrials, Consumer Discretionary, Materials, Energy, Health Care, Financials, Tech, Staples, and Real Estate all post gains while defensives like Utilities and Communication Services lag. </w:t>
      </w:r>
      <w:bookmarkStart w:id="0" w:name="_Hlk218795153"/>
      <w:r>
        <w:t>Macro conditions reflect a slowing growth backdrop with pressured earnings expectations alongside inflation that is cooling but still elevated versus pre-COVID, which aligns with a market that can tolerate modestly higher yields and a firmer USD, supports gold as a hedge, keeps bonds stable, and leans against the energy complex despite strong equity leadership in the sector.</w:t>
      </w:r>
      <w:bookmarkEnd w:id="0"/>
    </w:p>
    <w:sectPr w:rsidR="003228C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45F02FE"/>
    <w:multiLevelType w:val="hybridMultilevel"/>
    <w:tmpl w:val="0E1A46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6C1513"/>
    <w:multiLevelType w:val="hybridMultilevel"/>
    <w:tmpl w:val="5E987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1642710">
    <w:abstractNumId w:val="8"/>
  </w:num>
  <w:num w:numId="2" w16cid:durableId="395249154">
    <w:abstractNumId w:val="6"/>
  </w:num>
  <w:num w:numId="3" w16cid:durableId="829759155">
    <w:abstractNumId w:val="5"/>
  </w:num>
  <w:num w:numId="4" w16cid:durableId="1856769517">
    <w:abstractNumId w:val="4"/>
  </w:num>
  <w:num w:numId="5" w16cid:durableId="714354460">
    <w:abstractNumId w:val="7"/>
  </w:num>
  <w:num w:numId="6" w16cid:durableId="456605199">
    <w:abstractNumId w:val="3"/>
  </w:num>
  <w:num w:numId="7" w16cid:durableId="1608468459">
    <w:abstractNumId w:val="2"/>
  </w:num>
  <w:num w:numId="8" w16cid:durableId="900284856">
    <w:abstractNumId w:val="1"/>
  </w:num>
  <w:num w:numId="9" w16cid:durableId="575044972">
    <w:abstractNumId w:val="0"/>
  </w:num>
  <w:num w:numId="10" w16cid:durableId="1610308829">
    <w:abstractNumId w:val="9"/>
  </w:num>
  <w:num w:numId="11" w16cid:durableId="107813905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28CD"/>
    <w:rsid w:val="00326F90"/>
    <w:rsid w:val="00802A10"/>
    <w:rsid w:val="008F1AB5"/>
    <w:rsid w:val="00AA1D8D"/>
    <w:rsid w:val="00B47730"/>
    <w:rsid w:val="00CB0664"/>
    <w:rsid w:val="00D23E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734B83"/>
  <w14:defaultImageDpi w14:val="300"/>
  <w15:docId w15:val="{99C89B34-D730-4774-9AFC-78E267D8C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198</Words>
  <Characters>1224</Characters>
  <Application>Microsoft Office Word</Application>
  <DocSecurity>0</DocSecurity>
  <Lines>27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2026-01-09T01:05:00Z</dcterms:created>
  <dcterms:modified xsi:type="dcterms:W3CDTF">2026-01-09T01:05:00Z</dcterms:modified>
  <cp:category/>
</cp:coreProperties>
</file>