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3FAA4" w14:textId="77777777" w:rsidR="001D4BBF" w:rsidRDefault="00000000">
      <w:r>
        <w:t>Quarterly Market Read: January 08, 2026</w:t>
      </w:r>
    </w:p>
    <w:p w14:paraId="61FB18DF" w14:textId="77777777" w:rsidR="001D4BBF" w:rsidRDefault="00000000">
      <w:r>
        <w:t>The market is saying (all numbers are QTD % returns):</w:t>
      </w:r>
    </w:p>
    <w:p w14:paraId="78F5FAD3" w14:textId="77777777" w:rsidR="001D4BBF" w:rsidRDefault="00000000" w:rsidP="00C21F09">
      <w:pPr>
        <w:pStyle w:val="ListBullet"/>
        <w:numPr>
          <w:ilvl w:val="0"/>
          <w:numId w:val="10"/>
        </w:numPr>
      </w:pPr>
      <w:r>
        <w:t>Breadth: 73.3% of names are positive.</w:t>
      </w:r>
    </w:p>
    <w:p w14:paraId="0FA46C5D" w14:textId="77777777" w:rsidR="001D4BBF" w:rsidRDefault="00000000" w:rsidP="00C21F09">
      <w:pPr>
        <w:pStyle w:val="ListBullet"/>
        <w:numPr>
          <w:ilvl w:val="0"/>
          <w:numId w:val="10"/>
        </w:numPr>
      </w:pPr>
      <w:r>
        <w:t>Information Technology: firm (avg +2.02%)</w:t>
      </w:r>
    </w:p>
    <w:p w14:paraId="31DDDB11" w14:textId="77777777" w:rsidR="001D4BBF" w:rsidRDefault="00000000" w:rsidP="00C21F09">
      <w:pPr>
        <w:pStyle w:val="ListBullet"/>
        <w:numPr>
          <w:ilvl w:val="0"/>
          <w:numId w:val="10"/>
        </w:numPr>
      </w:pPr>
      <w:r>
        <w:t>Industrials: firm (avg +3.69%)</w:t>
      </w:r>
    </w:p>
    <w:p w14:paraId="2729E641" w14:textId="77777777" w:rsidR="001D4BBF" w:rsidRDefault="00000000" w:rsidP="00C21F09">
      <w:pPr>
        <w:pStyle w:val="ListBullet"/>
        <w:numPr>
          <w:ilvl w:val="0"/>
          <w:numId w:val="10"/>
        </w:numPr>
      </w:pPr>
      <w:r>
        <w:t>Consumer Staples: flat/firm (avg +0.72%)</w:t>
      </w:r>
    </w:p>
    <w:p w14:paraId="0D73259B" w14:textId="77777777" w:rsidR="001D4BBF" w:rsidRDefault="00000000" w:rsidP="00C21F09">
      <w:pPr>
        <w:pStyle w:val="ListBullet"/>
        <w:numPr>
          <w:ilvl w:val="0"/>
          <w:numId w:val="10"/>
        </w:numPr>
      </w:pPr>
      <w:r>
        <w:t>Consumer Discretionary: firm (avg +3.97%)</w:t>
      </w:r>
    </w:p>
    <w:p w14:paraId="1576648F" w14:textId="77777777" w:rsidR="001D4BBF" w:rsidRDefault="00000000" w:rsidP="00C21F09">
      <w:pPr>
        <w:pStyle w:val="ListBullet"/>
        <w:numPr>
          <w:ilvl w:val="0"/>
          <w:numId w:val="10"/>
        </w:numPr>
      </w:pPr>
      <w:r>
        <w:t>Financials: firm (avg +2.69%)</w:t>
      </w:r>
    </w:p>
    <w:p w14:paraId="79FC6CBB" w14:textId="77777777" w:rsidR="001D4BBF" w:rsidRDefault="00000000" w:rsidP="00C21F09">
      <w:pPr>
        <w:pStyle w:val="ListBullet"/>
        <w:numPr>
          <w:ilvl w:val="0"/>
          <w:numId w:val="10"/>
        </w:numPr>
      </w:pPr>
      <w:r>
        <w:t>Utilities: soft (avg -1.20%)</w:t>
      </w:r>
    </w:p>
    <w:p w14:paraId="63E43745" w14:textId="77777777" w:rsidR="001D4BBF" w:rsidRDefault="00000000" w:rsidP="00C21F09">
      <w:pPr>
        <w:pStyle w:val="ListBullet"/>
        <w:numPr>
          <w:ilvl w:val="0"/>
          <w:numId w:val="10"/>
        </w:numPr>
      </w:pPr>
      <w:r>
        <w:t>Real Estate: flat/firm (avg +0.59%)</w:t>
      </w:r>
    </w:p>
    <w:p w14:paraId="45293D4A" w14:textId="77777777" w:rsidR="001D4BBF" w:rsidRDefault="00000000" w:rsidP="00C21F09">
      <w:pPr>
        <w:pStyle w:val="ListBullet"/>
        <w:numPr>
          <w:ilvl w:val="0"/>
          <w:numId w:val="10"/>
        </w:numPr>
      </w:pPr>
      <w:r>
        <w:t>Materials: leading (avg +5.30%)</w:t>
      </w:r>
    </w:p>
    <w:p w14:paraId="5A2116F3" w14:textId="77777777" w:rsidR="001D4BBF" w:rsidRDefault="00000000" w:rsidP="00C21F09">
      <w:pPr>
        <w:pStyle w:val="ListBullet"/>
        <w:numPr>
          <w:ilvl w:val="0"/>
          <w:numId w:val="10"/>
        </w:numPr>
      </w:pPr>
      <w:r>
        <w:t>Energy: firm (avg +3.88%)</w:t>
      </w:r>
    </w:p>
    <w:p w14:paraId="427A44AA" w14:textId="77777777" w:rsidR="001D4BBF" w:rsidRDefault="00000000" w:rsidP="00C21F09">
      <w:pPr>
        <w:pStyle w:val="ListBullet"/>
        <w:numPr>
          <w:ilvl w:val="0"/>
          <w:numId w:val="10"/>
        </w:numPr>
      </w:pPr>
      <w:r>
        <w:t>Health Care: firm (avg +3.78%)</w:t>
      </w:r>
    </w:p>
    <w:p w14:paraId="67A9062C" w14:textId="77777777" w:rsidR="001D4BBF" w:rsidRDefault="00000000" w:rsidP="00C21F09">
      <w:pPr>
        <w:pStyle w:val="ListBullet"/>
        <w:numPr>
          <w:ilvl w:val="0"/>
          <w:numId w:val="10"/>
        </w:numPr>
      </w:pPr>
      <w:r>
        <w:t>Communication Services: soft (avg -1.09%)</w:t>
      </w:r>
    </w:p>
    <w:p w14:paraId="5A5EACB6" w14:textId="77777777" w:rsidR="001D4BBF" w:rsidRDefault="00000000" w:rsidP="00C21F09">
      <w:pPr>
        <w:pStyle w:val="ListBullet"/>
        <w:numPr>
          <w:ilvl w:val="0"/>
          <w:numId w:val="10"/>
        </w:numPr>
      </w:pPr>
      <w:r>
        <w:t>Energy Complex: heavy (avg -3.04%)</w:t>
      </w:r>
    </w:p>
    <w:p w14:paraId="1ADAF5BD" w14:textId="77777777" w:rsidR="001D4BBF" w:rsidRDefault="00000000">
      <w:r>
        <w:t>Macro levers (QTD % returns):</w:t>
      </w:r>
    </w:p>
    <w:p w14:paraId="5D1215AC" w14:textId="77777777" w:rsidR="001D4BBF" w:rsidRDefault="00000000" w:rsidP="00C21F09">
      <w:pPr>
        <w:pStyle w:val="ListBullet"/>
        <w:numPr>
          <w:ilvl w:val="0"/>
          <w:numId w:val="11"/>
        </w:numPr>
      </w:pPr>
      <w:r>
        <w:t>Gold: firm (avg +3.83%)</w:t>
      </w:r>
    </w:p>
    <w:p w14:paraId="19D6424D" w14:textId="77777777" w:rsidR="001D4BBF" w:rsidRDefault="00000000" w:rsidP="00C21F09">
      <w:pPr>
        <w:pStyle w:val="ListBullet"/>
        <w:numPr>
          <w:ilvl w:val="0"/>
          <w:numId w:val="11"/>
        </w:numPr>
      </w:pPr>
      <w:r>
        <w:t>USD: flat (avg +0.89%)</w:t>
      </w:r>
    </w:p>
    <w:p w14:paraId="4BBA3D24" w14:textId="77777777" w:rsidR="001D4BBF" w:rsidRDefault="00000000" w:rsidP="00C21F09">
      <w:pPr>
        <w:pStyle w:val="ListBullet"/>
        <w:numPr>
          <w:ilvl w:val="0"/>
          <w:numId w:val="11"/>
        </w:numPr>
      </w:pPr>
      <w:r>
        <w:t>Yields: flat (avg +0.41%)</w:t>
      </w:r>
    </w:p>
    <w:p w14:paraId="42C87E9F" w14:textId="77777777" w:rsidR="001D4BBF" w:rsidRDefault="00000000" w:rsidP="00C21F09">
      <w:pPr>
        <w:pStyle w:val="ListBullet"/>
        <w:numPr>
          <w:ilvl w:val="0"/>
          <w:numId w:val="11"/>
        </w:numPr>
      </w:pPr>
      <w:r>
        <w:t>Bonds: flat (avg +0.14%)</w:t>
      </w:r>
    </w:p>
    <w:p w14:paraId="20AE6CDC" w14:textId="77777777" w:rsidR="001D4BBF" w:rsidRDefault="00000000" w:rsidP="00C21F09">
      <w:pPr>
        <w:pStyle w:val="ListBullet"/>
        <w:numPr>
          <w:ilvl w:val="0"/>
          <w:numId w:val="11"/>
        </w:numPr>
      </w:pPr>
      <w:r>
        <w:t>Energy Complex: falling (avg -3.04%)</w:t>
      </w:r>
    </w:p>
    <w:p w14:paraId="474AC8A1" w14:textId="77777777" w:rsidR="001D4BBF" w:rsidRDefault="00000000">
      <w:r>
        <w:t>Bottom line: Equity breadth is healthy with roughly three-quarters of names positive QTD, and leadership is tilting toward economically sensitive and quality-yield exposures, with Materials clearly out front and broad firmness across Industrials, Consumer Discretionary, Financials, Energy, Health Care, and Technology, while defensives such as Utilities and Communication Services lag and Real Estate and Staples grind modestly higher. Macro posture shows growth expectations grinding lower and earnings revisions under pressure even as inflation proves sticky above pre-COVID norms, a mix consistent with firm gold, a stable dollar, rangebound yields and bonds, and a notably weaker energy complex that together signal a market leaning into slowing, but not collapsing, growth with persistent inflation risk rather than a clean disinflationary boom.</w:t>
      </w:r>
    </w:p>
    <w:sectPr w:rsidR="001D4BB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693703"/>
    <w:multiLevelType w:val="hybridMultilevel"/>
    <w:tmpl w:val="6F384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ADE72F6"/>
    <w:multiLevelType w:val="hybridMultilevel"/>
    <w:tmpl w:val="43C66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0729399">
    <w:abstractNumId w:val="8"/>
  </w:num>
  <w:num w:numId="2" w16cid:durableId="2035840819">
    <w:abstractNumId w:val="6"/>
  </w:num>
  <w:num w:numId="3" w16cid:durableId="2133942590">
    <w:abstractNumId w:val="5"/>
  </w:num>
  <w:num w:numId="4" w16cid:durableId="1232732878">
    <w:abstractNumId w:val="4"/>
  </w:num>
  <w:num w:numId="5" w16cid:durableId="1607734679">
    <w:abstractNumId w:val="7"/>
  </w:num>
  <w:num w:numId="6" w16cid:durableId="1355879851">
    <w:abstractNumId w:val="3"/>
  </w:num>
  <w:num w:numId="7" w16cid:durableId="708653229">
    <w:abstractNumId w:val="2"/>
  </w:num>
  <w:num w:numId="8" w16cid:durableId="637076530">
    <w:abstractNumId w:val="1"/>
  </w:num>
  <w:num w:numId="9" w16cid:durableId="31345997">
    <w:abstractNumId w:val="0"/>
  </w:num>
  <w:num w:numId="10" w16cid:durableId="1627463844">
    <w:abstractNumId w:val="10"/>
  </w:num>
  <w:num w:numId="11" w16cid:durableId="20904182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C1E99"/>
    <w:rsid w:val="001D4BBF"/>
    <w:rsid w:val="0029639D"/>
    <w:rsid w:val="00326F90"/>
    <w:rsid w:val="00AA1D8D"/>
    <w:rsid w:val="00B47730"/>
    <w:rsid w:val="00C21F0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7FE463"/>
  <w14:defaultImageDpi w14:val="300"/>
  <w15:docId w15:val="{6CC1DF47-44B5-4683-981D-241C073B1B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233</Words>
  <Characters>1333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2026-01-09T01:06:00Z</dcterms:created>
  <dcterms:modified xsi:type="dcterms:W3CDTF">2026-01-09T01:06:00Z</dcterms:modified>
  <cp:category/>
</cp:coreProperties>
</file>