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251B2" w14:textId="77777777" w:rsidR="00EA21E3" w:rsidRDefault="00000000">
      <w:r>
        <w:t>Quarterly Market Read: January 05, 2026</w:t>
      </w:r>
    </w:p>
    <w:p w14:paraId="568B55ED" w14:textId="77777777" w:rsidR="00EA21E3" w:rsidRDefault="00000000">
      <w:r>
        <w:t>The market is saying (all numbers are QTD % returns):</w:t>
      </w:r>
    </w:p>
    <w:p w14:paraId="3A6C4BE6" w14:textId="77777777" w:rsidR="00EA21E3" w:rsidRDefault="00000000" w:rsidP="00687B8B">
      <w:pPr>
        <w:pStyle w:val="ListBullet"/>
        <w:numPr>
          <w:ilvl w:val="0"/>
          <w:numId w:val="10"/>
        </w:numPr>
      </w:pPr>
      <w:r>
        <w:t>Breadth: 69.3% of names are positive.</w:t>
      </w:r>
    </w:p>
    <w:p w14:paraId="67A8987C" w14:textId="77777777" w:rsidR="00EA21E3" w:rsidRDefault="00000000" w:rsidP="00687B8B">
      <w:pPr>
        <w:pStyle w:val="ListBullet"/>
        <w:numPr>
          <w:ilvl w:val="0"/>
          <w:numId w:val="10"/>
        </w:numPr>
      </w:pPr>
      <w:r>
        <w:t>Information Technology: flat/firm (avg +1.28%)</w:t>
      </w:r>
    </w:p>
    <w:p w14:paraId="49EEB665" w14:textId="77777777" w:rsidR="00EA21E3" w:rsidRDefault="00000000" w:rsidP="00687B8B">
      <w:pPr>
        <w:pStyle w:val="ListBullet"/>
        <w:numPr>
          <w:ilvl w:val="0"/>
          <w:numId w:val="10"/>
        </w:numPr>
      </w:pPr>
      <w:r>
        <w:t>Industrials: firm (avg +2.72%)</w:t>
      </w:r>
    </w:p>
    <w:p w14:paraId="65D8295D" w14:textId="77777777" w:rsidR="00EA21E3" w:rsidRDefault="00000000" w:rsidP="00687B8B">
      <w:pPr>
        <w:pStyle w:val="ListBullet"/>
        <w:numPr>
          <w:ilvl w:val="0"/>
          <w:numId w:val="10"/>
        </w:numPr>
      </w:pPr>
      <w:r>
        <w:t>Consumer Staples: soft (avg -0.59%)</w:t>
      </w:r>
    </w:p>
    <w:p w14:paraId="30B7CB79" w14:textId="77777777" w:rsidR="00EA21E3" w:rsidRDefault="00000000" w:rsidP="00687B8B">
      <w:pPr>
        <w:pStyle w:val="ListBullet"/>
        <w:numPr>
          <w:ilvl w:val="0"/>
          <w:numId w:val="10"/>
        </w:numPr>
      </w:pPr>
      <w:r>
        <w:t>Consumer Discretionary: flat/firm (avg +1.47%)</w:t>
      </w:r>
    </w:p>
    <w:p w14:paraId="1605B002" w14:textId="77777777" w:rsidR="00EA21E3" w:rsidRDefault="00000000" w:rsidP="00687B8B">
      <w:pPr>
        <w:pStyle w:val="ListBullet"/>
        <w:numPr>
          <w:ilvl w:val="0"/>
          <w:numId w:val="10"/>
        </w:numPr>
      </w:pPr>
      <w:r>
        <w:t>Financials: firm (avg +2.51%)</w:t>
      </w:r>
    </w:p>
    <w:p w14:paraId="733E0867" w14:textId="77777777" w:rsidR="00EA21E3" w:rsidRDefault="00000000" w:rsidP="00687B8B">
      <w:pPr>
        <w:pStyle w:val="ListBullet"/>
        <w:numPr>
          <w:ilvl w:val="0"/>
          <w:numId w:val="10"/>
        </w:numPr>
      </w:pPr>
      <w:r>
        <w:t>Utilities: flat/firm (avg -0.11%)</w:t>
      </w:r>
    </w:p>
    <w:p w14:paraId="2DD542CB" w14:textId="77777777" w:rsidR="00EA21E3" w:rsidRDefault="00000000" w:rsidP="00687B8B">
      <w:pPr>
        <w:pStyle w:val="ListBullet"/>
        <w:numPr>
          <w:ilvl w:val="0"/>
          <w:numId w:val="10"/>
        </w:numPr>
      </w:pPr>
      <w:r>
        <w:t>Real Estate: flat/firm (avg -0.10%)</w:t>
      </w:r>
    </w:p>
    <w:p w14:paraId="69702475" w14:textId="77777777" w:rsidR="00EA21E3" w:rsidRDefault="00000000" w:rsidP="00687B8B">
      <w:pPr>
        <w:pStyle w:val="ListBullet"/>
        <w:numPr>
          <w:ilvl w:val="0"/>
          <w:numId w:val="10"/>
        </w:numPr>
      </w:pPr>
      <w:r>
        <w:t>Materials: firm (avg +2.83%)</w:t>
      </w:r>
    </w:p>
    <w:p w14:paraId="0E339DFC" w14:textId="77777777" w:rsidR="00EA21E3" w:rsidRDefault="00000000" w:rsidP="00687B8B">
      <w:pPr>
        <w:pStyle w:val="ListBullet"/>
        <w:numPr>
          <w:ilvl w:val="0"/>
          <w:numId w:val="10"/>
        </w:numPr>
      </w:pPr>
      <w:r>
        <w:t>Energy: firm (avg +3.61%)</w:t>
      </w:r>
    </w:p>
    <w:p w14:paraId="6D407B3A" w14:textId="77777777" w:rsidR="00EA21E3" w:rsidRDefault="00000000" w:rsidP="00687B8B">
      <w:pPr>
        <w:pStyle w:val="ListBullet"/>
        <w:numPr>
          <w:ilvl w:val="0"/>
          <w:numId w:val="10"/>
        </w:numPr>
      </w:pPr>
      <w:r>
        <w:t>Health Care: firm (avg +1.88%)</w:t>
      </w:r>
    </w:p>
    <w:p w14:paraId="5DC44020" w14:textId="77777777" w:rsidR="00EA21E3" w:rsidRDefault="00000000" w:rsidP="00687B8B">
      <w:pPr>
        <w:pStyle w:val="ListBullet"/>
        <w:numPr>
          <w:ilvl w:val="0"/>
          <w:numId w:val="10"/>
        </w:numPr>
      </w:pPr>
      <w:r>
        <w:t>Communication Services: flat/firm (avg -0.33%)</w:t>
      </w:r>
    </w:p>
    <w:p w14:paraId="4CDD06BB" w14:textId="77777777" w:rsidR="00EA21E3" w:rsidRDefault="00000000" w:rsidP="00687B8B">
      <w:pPr>
        <w:pStyle w:val="ListBullet"/>
        <w:numPr>
          <w:ilvl w:val="0"/>
          <w:numId w:val="10"/>
        </w:numPr>
      </w:pPr>
      <w:r>
        <w:t>Energy Complex: soft (avg -1.80%)</w:t>
      </w:r>
    </w:p>
    <w:p w14:paraId="0D9639C4" w14:textId="77777777" w:rsidR="00EA21E3" w:rsidRDefault="00000000">
      <w:r>
        <w:t>Macro levers (QTD % returns):</w:t>
      </w:r>
    </w:p>
    <w:p w14:paraId="5732C8F4" w14:textId="77777777" w:rsidR="00EA21E3" w:rsidRDefault="00000000" w:rsidP="00687B8B">
      <w:pPr>
        <w:pStyle w:val="ListBullet"/>
        <w:numPr>
          <w:ilvl w:val="0"/>
          <w:numId w:val="11"/>
        </w:numPr>
      </w:pPr>
      <w:r>
        <w:t>Gold: firm (avg +3.14%)</w:t>
      </w:r>
    </w:p>
    <w:p w14:paraId="52540DAF" w14:textId="77777777" w:rsidR="00EA21E3" w:rsidRDefault="00000000" w:rsidP="00687B8B">
      <w:pPr>
        <w:pStyle w:val="ListBullet"/>
        <w:numPr>
          <w:ilvl w:val="0"/>
          <w:numId w:val="11"/>
        </w:numPr>
      </w:pPr>
      <w:r>
        <w:t>USD: flat (avg +0.15%)</w:t>
      </w:r>
    </w:p>
    <w:p w14:paraId="7D9DD2A1" w14:textId="77777777" w:rsidR="00EA21E3" w:rsidRDefault="00000000" w:rsidP="00687B8B">
      <w:pPr>
        <w:pStyle w:val="ListBullet"/>
        <w:numPr>
          <w:ilvl w:val="0"/>
          <w:numId w:val="11"/>
        </w:numPr>
      </w:pPr>
      <w:r>
        <w:t>Yields: flat (avg +0.01%)</w:t>
      </w:r>
    </w:p>
    <w:p w14:paraId="2AA66572" w14:textId="77777777" w:rsidR="00EA21E3" w:rsidRDefault="00000000" w:rsidP="00687B8B">
      <w:pPr>
        <w:pStyle w:val="ListBullet"/>
        <w:numPr>
          <w:ilvl w:val="0"/>
          <w:numId w:val="11"/>
        </w:numPr>
      </w:pPr>
      <w:r>
        <w:t>Bonds: flat (avg +0.24%)</w:t>
      </w:r>
    </w:p>
    <w:p w14:paraId="4C8EA31A" w14:textId="77777777" w:rsidR="00EA21E3" w:rsidRDefault="00000000" w:rsidP="00687B8B">
      <w:pPr>
        <w:pStyle w:val="ListBullet"/>
        <w:numPr>
          <w:ilvl w:val="0"/>
          <w:numId w:val="11"/>
        </w:numPr>
      </w:pPr>
      <w:r>
        <w:t>Energy Complex: falling (avg -1.80%)</w:t>
      </w:r>
    </w:p>
    <w:p w14:paraId="721314C0" w14:textId="77777777" w:rsidR="00EA21E3" w:rsidRDefault="00000000">
      <w:r>
        <w:t>Bottom line: With nearly 70% of names positive, breadth is constructive and the tape is rewarding cyclical and asset-heavy leadership—Energy, Materials, Industrials, Financials, and Health Care are all firm, while higher-duration, defensives, and bond-proxies like Utilities, Real Estate, and Staples are flat to soft and lagging, and growth-heavy areas such as Technology, Discretionary, and Communication Services are only modestly positive. Macro conditions reflect slowing growth and pressured earnings revisions alongside inflation that is easing only gradually and still holding above pre-COVID norms, a mix that is echoed in firm gold, a steady dollar, flat yields and bonds, and a softer energy complex, all of which point to markets cautiously leaning into cyclicals while still paying for inflation protection and keeping a tight leash on rates expectations.</w:t>
      </w:r>
    </w:p>
    <w:sectPr w:rsidR="00EA21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A67543"/>
    <w:multiLevelType w:val="hybridMultilevel"/>
    <w:tmpl w:val="A3F45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8F5094"/>
    <w:multiLevelType w:val="hybridMultilevel"/>
    <w:tmpl w:val="0D863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770869">
    <w:abstractNumId w:val="8"/>
  </w:num>
  <w:num w:numId="2" w16cid:durableId="524096317">
    <w:abstractNumId w:val="6"/>
  </w:num>
  <w:num w:numId="3" w16cid:durableId="9725737">
    <w:abstractNumId w:val="5"/>
  </w:num>
  <w:num w:numId="4" w16cid:durableId="858078891">
    <w:abstractNumId w:val="4"/>
  </w:num>
  <w:num w:numId="5" w16cid:durableId="1347295226">
    <w:abstractNumId w:val="7"/>
  </w:num>
  <w:num w:numId="6" w16cid:durableId="1176306637">
    <w:abstractNumId w:val="3"/>
  </w:num>
  <w:num w:numId="7" w16cid:durableId="1234122094">
    <w:abstractNumId w:val="2"/>
  </w:num>
  <w:num w:numId="8" w16cid:durableId="203755878">
    <w:abstractNumId w:val="1"/>
  </w:num>
  <w:num w:numId="9" w16cid:durableId="1567884929">
    <w:abstractNumId w:val="0"/>
  </w:num>
  <w:num w:numId="10" w16cid:durableId="191264612">
    <w:abstractNumId w:val="9"/>
  </w:num>
  <w:num w:numId="11" w16cid:durableId="17271445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C51A7"/>
    <w:rsid w:val="00687B8B"/>
    <w:rsid w:val="00AA1D8D"/>
    <w:rsid w:val="00B47730"/>
    <w:rsid w:val="00CB0664"/>
    <w:rsid w:val="00EA2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BD83F"/>
  <w14:defaultImageDpi w14:val="300"/>
  <w15:docId w15:val="{D80B0A87-390F-4C28-B262-DE9D44C48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1357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2026-01-06T01:06:00Z</dcterms:created>
  <dcterms:modified xsi:type="dcterms:W3CDTF">2026-01-06T01:06:00Z</dcterms:modified>
  <cp:category/>
</cp:coreProperties>
</file>